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B5DE5" w14:textId="77777777" w:rsidR="004A39FA" w:rsidRPr="004A39FA" w:rsidRDefault="004A39FA" w:rsidP="004A39FA">
      <w:pPr>
        <w:spacing w:after="150" w:line="240" w:lineRule="auto"/>
        <w:ind w:firstLine="360"/>
        <w:jc w:val="center"/>
        <w:rPr>
          <w:rFonts w:ascii="Times New Roman" w:eastAsia="Times New Roman" w:hAnsi="Times New Roman" w:cs="Times New Roman"/>
          <w:sz w:val="24"/>
          <w:szCs w:val="24"/>
          <w:lang w:eastAsia="ru-RU"/>
        </w:rPr>
      </w:pPr>
      <w:r w:rsidRPr="004A39FA">
        <w:rPr>
          <w:rFonts w:ascii="Times New Roman" w:eastAsia="Times New Roman" w:hAnsi="Times New Roman" w:cs="Times New Roman"/>
          <w:b/>
          <w:bCs/>
          <w:sz w:val="24"/>
          <w:szCs w:val="24"/>
          <w:lang w:eastAsia="ru-RU"/>
        </w:rPr>
        <w:t>Постановление Правительства Приднестровской Молдавской Республики</w:t>
      </w:r>
    </w:p>
    <w:p w14:paraId="7D2E058F" w14:textId="1B02E75E" w:rsidR="004A39FA" w:rsidRDefault="004A39FA" w:rsidP="004A39FA">
      <w:pPr>
        <w:spacing w:after="150" w:line="240" w:lineRule="auto"/>
        <w:ind w:firstLine="360"/>
        <w:jc w:val="center"/>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Об утверждении Положения о порядке ведения реестра недобросовестных поставщиков (подрядчиков, исполнителей)</w:t>
      </w:r>
    </w:p>
    <w:p w14:paraId="5972C93A" w14:textId="35C4409C" w:rsidR="007A4E4A" w:rsidRPr="007A4E4A" w:rsidRDefault="007A4E4A" w:rsidP="004A39FA">
      <w:pPr>
        <w:spacing w:after="150" w:line="240" w:lineRule="auto"/>
        <w:ind w:firstLine="360"/>
        <w:jc w:val="center"/>
        <w:rPr>
          <w:rFonts w:ascii="Times New Roman" w:eastAsia="Times New Roman" w:hAnsi="Times New Roman" w:cs="Times New Roman"/>
          <w:i/>
          <w:iCs/>
          <w:sz w:val="24"/>
          <w:szCs w:val="24"/>
          <w:lang w:eastAsia="ru-RU"/>
        </w:rPr>
      </w:pPr>
      <w:r w:rsidRPr="007A4E4A">
        <w:rPr>
          <w:rFonts w:ascii="Times New Roman" w:eastAsia="Times New Roman" w:hAnsi="Times New Roman" w:cs="Times New Roman"/>
          <w:i/>
          <w:iCs/>
          <w:sz w:val="24"/>
          <w:szCs w:val="24"/>
          <w:lang w:eastAsia="ru-RU"/>
        </w:rPr>
        <w:t>(с изменениями, внесенным Постановлением Правительства Приднестровской Молдавской Республики от 11 октября 2022 года № 372 (САЗ 22-40)</w:t>
      </w:r>
    </w:p>
    <w:p w14:paraId="69984A50" w14:textId="77777777" w:rsidR="004A39FA" w:rsidRPr="004A39FA" w:rsidRDefault="004A39FA" w:rsidP="007A4E4A">
      <w:pPr>
        <w:spacing w:after="15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В соответствии со статьей 76-6 Конституции Приднестровской Молдавской Республики, Конституционным законом Приднестровской Молдавской Республики от 30 ноября 2011 года № 224-КЗ-V «О Правительстве Приднестровской Молдавской Республики» (САЗ 11-48) в действующей редакции, статьей 56 Закона Приднестровской Молдавской Республики от 26 ноября 2018 года № 318-З-VI «О закупках в Приднестровской Молдавской Республике» (САЗ 18-48), Правительство Приднестровской Молдавской Республики постановляет:</w:t>
      </w:r>
    </w:p>
    <w:p w14:paraId="1267D993" w14:textId="77777777" w:rsidR="004A39FA" w:rsidRPr="004A39FA" w:rsidRDefault="004A39FA" w:rsidP="007A4E4A">
      <w:pPr>
        <w:spacing w:after="15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1. Утвердить Положение о порядке ведения Реестра недобросовестных поставщиков (подрядчиков, исполнителей) согласно Приложению к настоящему Постановлению.</w:t>
      </w:r>
    </w:p>
    <w:p w14:paraId="35128F34" w14:textId="77777777" w:rsidR="004A39FA" w:rsidRPr="004A39FA" w:rsidRDefault="004A39FA" w:rsidP="007A4E4A">
      <w:pPr>
        <w:spacing w:after="15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2. Настоящее Постановление вступает в силу с 1 января 2020 года.</w:t>
      </w:r>
    </w:p>
    <w:p w14:paraId="240C9D93" w14:textId="77777777" w:rsidR="004A39FA" w:rsidRPr="004A39FA" w:rsidRDefault="004A39FA" w:rsidP="004A39FA">
      <w:pPr>
        <w:spacing w:after="150" w:line="240" w:lineRule="auto"/>
        <w:ind w:firstLine="360"/>
        <w:rPr>
          <w:rFonts w:ascii="Times New Roman" w:eastAsia="Times New Roman" w:hAnsi="Times New Roman" w:cs="Times New Roman"/>
          <w:sz w:val="24"/>
          <w:szCs w:val="24"/>
          <w:lang w:eastAsia="ru-RU"/>
        </w:rPr>
      </w:pPr>
      <w:r w:rsidRPr="004A39FA">
        <w:rPr>
          <w:rFonts w:ascii="Times New Roman" w:eastAsia="Times New Roman" w:hAnsi="Times New Roman" w:cs="Times New Roman"/>
          <w:b/>
          <w:bCs/>
          <w:sz w:val="24"/>
          <w:szCs w:val="24"/>
          <w:lang w:eastAsia="ru-RU"/>
        </w:rPr>
        <w:t>Председатель Правительства</w:t>
      </w:r>
    </w:p>
    <w:p w14:paraId="1305E885" w14:textId="0B2CE74C" w:rsidR="004A39FA" w:rsidRPr="004A39FA" w:rsidRDefault="004A39FA" w:rsidP="004A39FA">
      <w:pPr>
        <w:spacing w:after="150" w:line="240" w:lineRule="auto"/>
        <w:ind w:firstLine="360"/>
        <w:rPr>
          <w:rFonts w:ascii="Times New Roman" w:eastAsia="Times New Roman" w:hAnsi="Times New Roman" w:cs="Times New Roman"/>
          <w:sz w:val="24"/>
          <w:szCs w:val="24"/>
          <w:lang w:eastAsia="ru-RU"/>
        </w:rPr>
      </w:pPr>
      <w:r w:rsidRPr="004A39FA">
        <w:rPr>
          <w:rFonts w:ascii="Times New Roman" w:eastAsia="Times New Roman" w:hAnsi="Times New Roman" w:cs="Times New Roman"/>
          <w:b/>
          <w:bCs/>
          <w:sz w:val="24"/>
          <w:szCs w:val="24"/>
          <w:lang w:eastAsia="ru-RU"/>
        </w:rPr>
        <w:t>Приднестровской Молдавской Республики </w:t>
      </w:r>
      <w:r w:rsidRPr="004A39FA">
        <w:rPr>
          <w:rFonts w:ascii="Times New Roman" w:eastAsia="Times New Roman" w:hAnsi="Times New Roman" w:cs="Times New Roman"/>
          <w:sz w:val="24"/>
          <w:szCs w:val="24"/>
          <w:lang w:eastAsia="ru-RU"/>
        </w:rPr>
        <w:t>  </w:t>
      </w:r>
      <w:r w:rsidR="007A4E4A">
        <w:rPr>
          <w:rFonts w:ascii="Times New Roman" w:eastAsia="Times New Roman" w:hAnsi="Times New Roman" w:cs="Times New Roman"/>
          <w:sz w:val="24"/>
          <w:szCs w:val="24"/>
          <w:lang w:eastAsia="ru-RU"/>
        </w:rPr>
        <w:t>                                       </w:t>
      </w:r>
      <w:r w:rsidRPr="004A39FA">
        <w:rPr>
          <w:rFonts w:ascii="Times New Roman" w:eastAsia="Times New Roman" w:hAnsi="Times New Roman" w:cs="Times New Roman"/>
          <w:sz w:val="24"/>
          <w:szCs w:val="24"/>
          <w:lang w:eastAsia="ru-RU"/>
        </w:rPr>
        <w:t> </w:t>
      </w:r>
      <w:r w:rsidRPr="004A39FA">
        <w:rPr>
          <w:rFonts w:ascii="Times New Roman" w:eastAsia="Times New Roman" w:hAnsi="Times New Roman" w:cs="Times New Roman"/>
          <w:b/>
          <w:bCs/>
          <w:sz w:val="24"/>
          <w:szCs w:val="24"/>
          <w:lang w:eastAsia="ru-RU"/>
        </w:rPr>
        <w:t>А. Мартынов</w:t>
      </w:r>
    </w:p>
    <w:p w14:paraId="52E1420E" w14:textId="77777777" w:rsidR="007A4E4A" w:rsidRDefault="007A4E4A" w:rsidP="007A4E4A">
      <w:pPr>
        <w:spacing w:after="0" w:line="240" w:lineRule="auto"/>
        <w:ind w:firstLine="360"/>
        <w:rPr>
          <w:rFonts w:ascii="Times New Roman" w:eastAsia="Times New Roman" w:hAnsi="Times New Roman" w:cs="Times New Roman"/>
          <w:sz w:val="24"/>
          <w:szCs w:val="24"/>
          <w:lang w:eastAsia="ru-RU"/>
        </w:rPr>
      </w:pPr>
    </w:p>
    <w:p w14:paraId="46D6299F" w14:textId="77777777" w:rsidR="007A4E4A" w:rsidRDefault="007A4E4A" w:rsidP="007A4E4A">
      <w:pPr>
        <w:spacing w:after="0" w:line="240" w:lineRule="auto"/>
        <w:ind w:firstLine="360"/>
        <w:rPr>
          <w:rFonts w:ascii="Times New Roman" w:eastAsia="Times New Roman" w:hAnsi="Times New Roman" w:cs="Times New Roman"/>
          <w:sz w:val="24"/>
          <w:szCs w:val="24"/>
          <w:lang w:eastAsia="ru-RU"/>
        </w:rPr>
      </w:pPr>
    </w:p>
    <w:p w14:paraId="3BD4C101" w14:textId="77777777" w:rsidR="007A4E4A" w:rsidRDefault="007A4E4A" w:rsidP="007A4E4A">
      <w:pPr>
        <w:spacing w:after="0" w:line="240" w:lineRule="auto"/>
        <w:ind w:firstLine="360"/>
        <w:rPr>
          <w:rFonts w:ascii="Times New Roman" w:eastAsia="Times New Roman" w:hAnsi="Times New Roman" w:cs="Times New Roman"/>
          <w:sz w:val="24"/>
          <w:szCs w:val="24"/>
          <w:lang w:eastAsia="ru-RU"/>
        </w:rPr>
      </w:pPr>
    </w:p>
    <w:p w14:paraId="6778CF85" w14:textId="77777777" w:rsidR="007A4E4A" w:rsidRDefault="007A4E4A" w:rsidP="007A4E4A">
      <w:pPr>
        <w:spacing w:after="0" w:line="240" w:lineRule="auto"/>
        <w:ind w:firstLine="360"/>
        <w:rPr>
          <w:rFonts w:ascii="Times New Roman" w:eastAsia="Times New Roman" w:hAnsi="Times New Roman" w:cs="Times New Roman"/>
          <w:sz w:val="24"/>
          <w:szCs w:val="24"/>
          <w:lang w:eastAsia="ru-RU"/>
        </w:rPr>
      </w:pPr>
    </w:p>
    <w:p w14:paraId="64B6012B" w14:textId="6BFD176E" w:rsidR="004A39FA" w:rsidRPr="004A39FA" w:rsidRDefault="004A39FA" w:rsidP="007A4E4A">
      <w:pPr>
        <w:spacing w:after="0" w:line="240" w:lineRule="auto"/>
        <w:ind w:firstLine="360"/>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г. Тирасполь</w:t>
      </w:r>
    </w:p>
    <w:p w14:paraId="3557BA12" w14:textId="77777777" w:rsidR="004A39FA" w:rsidRPr="004A39FA" w:rsidRDefault="004A39FA" w:rsidP="007A4E4A">
      <w:pPr>
        <w:spacing w:after="0" w:line="240" w:lineRule="auto"/>
        <w:ind w:firstLine="360"/>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26 декабря 2019 г.</w:t>
      </w:r>
    </w:p>
    <w:p w14:paraId="018A0A27" w14:textId="54B20801" w:rsidR="004A39FA" w:rsidRDefault="004A39FA" w:rsidP="007A4E4A">
      <w:pPr>
        <w:spacing w:after="0" w:line="240" w:lineRule="auto"/>
        <w:ind w:firstLine="360"/>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 447</w:t>
      </w:r>
    </w:p>
    <w:p w14:paraId="4CE9ED72" w14:textId="01DAF8E5" w:rsidR="007A4E4A" w:rsidRDefault="007A4E4A" w:rsidP="007A4E4A">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88B171F" w14:textId="77777777" w:rsidR="007A4E4A" w:rsidRPr="004A39FA" w:rsidRDefault="007A4E4A" w:rsidP="007A4E4A">
      <w:pPr>
        <w:spacing w:after="0" w:line="240" w:lineRule="auto"/>
        <w:ind w:firstLine="360"/>
        <w:rPr>
          <w:rFonts w:ascii="Times New Roman" w:eastAsia="Times New Roman" w:hAnsi="Times New Roman" w:cs="Times New Roman"/>
          <w:sz w:val="24"/>
          <w:szCs w:val="24"/>
          <w:lang w:eastAsia="ru-RU"/>
        </w:rPr>
      </w:pPr>
    </w:p>
    <w:p w14:paraId="27B423D4" w14:textId="77777777" w:rsidR="004A39FA" w:rsidRPr="004A39FA" w:rsidRDefault="004A39FA" w:rsidP="007A4E4A">
      <w:pPr>
        <w:spacing w:after="0" w:line="240" w:lineRule="auto"/>
        <w:jc w:val="right"/>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Приложение</w:t>
      </w:r>
    </w:p>
    <w:p w14:paraId="44CF558E" w14:textId="77777777" w:rsidR="004A39FA" w:rsidRPr="004A39FA" w:rsidRDefault="004A39FA" w:rsidP="007A4E4A">
      <w:pPr>
        <w:spacing w:after="0" w:line="240" w:lineRule="auto"/>
        <w:jc w:val="right"/>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к Постановлению Правительства</w:t>
      </w:r>
    </w:p>
    <w:p w14:paraId="6112103F" w14:textId="77777777" w:rsidR="004A39FA" w:rsidRPr="004A39FA" w:rsidRDefault="004A39FA" w:rsidP="007A4E4A">
      <w:pPr>
        <w:spacing w:after="0" w:line="240" w:lineRule="auto"/>
        <w:jc w:val="right"/>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Приднестровской Молдавской Республики</w:t>
      </w:r>
    </w:p>
    <w:p w14:paraId="0D063960" w14:textId="77777777" w:rsidR="004A39FA" w:rsidRPr="004A39FA" w:rsidRDefault="004A39FA" w:rsidP="007A4E4A">
      <w:pPr>
        <w:spacing w:after="0" w:line="240" w:lineRule="auto"/>
        <w:jc w:val="right"/>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от 26 декабря 2019 года № 447</w:t>
      </w:r>
    </w:p>
    <w:p w14:paraId="2F9B980B" w14:textId="77777777" w:rsidR="007A4E4A" w:rsidRDefault="007A4E4A" w:rsidP="007A4E4A">
      <w:pPr>
        <w:spacing w:after="0" w:line="240" w:lineRule="auto"/>
        <w:ind w:firstLine="360"/>
        <w:jc w:val="center"/>
        <w:rPr>
          <w:rFonts w:ascii="Times New Roman" w:eastAsia="Times New Roman" w:hAnsi="Times New Roman" w:cs="Times New Roman"/>
          <w:sz w:val="24"/>
          <w:szCs w:val="24"/>
          <w:lang w:eastAsia="ru-RU"/>
        </w:rPr>
      </w:pPr>
    </w:p>
    <w:p w14:paraId="42D3CE59" w14:textId="45ECFC65" w:rsidR="004A39FA" w:rsidRPr="004A39FA" w:rsidRDefault="004A39FA" w:rsidP="007A4E4A">
      <w:pPr>
        <w:spacing w:after="0" w:line="240" w:lineRule="auto"/>
        <w:ind w:firstLine="360"/>
        <w:jc w:val="center"/>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ПОЛОЖЕНИЕ</w:t>
      </w:r>
    </w:p>
    <w:p w14:paraId="52A00831" w14:textId="6F4F7930" w:rsidR="004A39FA" w:rsidRDefault="004A39FA" w:rsidP="007A4E4A">
      <w:pPr>
        <w:spacing w:after="0" w:line="240" w:lineRule="auto"/>
        <w:ind w:firstLine="360"/>
        <w:jc w:val="center"/>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о порядке ведения реестра недобросовестных поставщиков (подрядчиков, исполнителей)</w:t>
      </w:r>
    </w:p>
    <w:p w14:paraId="56E90EE3" w14:textId="77777777" w:rsidR="007A4E4A" w:rsidRPr="004A39FA" w:rsidRDefault="007A4E4A" w:rsidP="007A4E4A">
      <w:pPr>
        <w:spacing w:after="0" w:line="240" w:lineRule="auto"/>
        <w:ind w:firstLine="360"/>
        <w:jc w:val="center"/>
        <w:rPr>
          <w:rFonts w:ascii="Times New Roman" w:eastAsia="Times New Roman" w:hAnsi="Times New Roman" w:cs="Times New Roman"/>
          <w:sz w:val="24"/>
          <w:szCs w:val="24"/>
          <w:lang w:eastAsia="ru-RU"/>
        </w:rPr>
      </w:pPr>
    </w:p>
    <w:p w14:paraId="6067342A"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1. Настоящее Положение устанавливает порядок ведения реестра недобросовестных поставщиков (подрядчиков, исполнителей) (далее – Реестр).</w:t>
      </w:r>
    </w:p>
    <w:p w14:paraId="72490C77"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2. Реестр ведется в электронном виде и размещается на официальном сайте в глобальной сети Интернет, являющемся информационной системой в сфере закупок (далее – информационная система), по форме согласно Приложению к настоящему Положению.</w:t>
      </w:r>
    </w:p>
    <w:p w14:paraId="77702FEE"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3. Информация, содержащаяся в Реестре, должна быть общедоступна для ознакомления без взимания платы.</w:t>
      </w:r>
    </w:p>
    <w:p w14:paraId="25EBC3A9"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4. Ведение Реестра, в том числе включение (исключение) в Реестр информации о недобросовестных поставщиках (подрядчиках, исполнителях), осуществляется исполнительным органом государственной власти, уполномоченным на осуществление контроля в сфере закупок (далее – уполномоченный орган).</w:t>
      </w:r>
    </w:p>
    <w:p w14:paraId="60BDEA28"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5. В Реестр подлежит включению информация:</w:t>
      </w:r>
    </w:p>
    <w:p w14:paraId="70CCF079"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а) об участнике закупки, уклонившемся от заключения контракта;</w:t>
      </w:r>
    </w:p>
    <w:p w14:paraId="01323A09"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б) о поставщике (подрядчике, исполнителе), с которым контракт расторгнут по решению Арбитражного суда Приднестровской Молдавской Республики;</w:t>
      </w:r>
    </w:p>
    <w:p w14:paraId="7EE92A48"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в) о поставщике (подрядчике, исполнителе), с которым контракт расторгнут в случае одностороннего отказа заказчика от исполнения контракта в связи с существенным нарушением поставщиком (подрядчиком, исполнителем) условия или условий контракта.</w:t>
      </w:r>
    </w:p>
    <w:p w14:paraId="52080325"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Приднестровской Молдавской Республики, может являться основанием для принятия заказчиком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w:t>
      </w:r>
    </w:p>
    <w:p w14:paraId="186D728B"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E5015B">
        <w:rPr>
          <w:rFonts w:ascii="Times New Roman" w:eastAsia="Times New Roman" w:hAnsi="Times New Roman" w:cs="Times New Roman"/>
          <w:sz w:val="24"/>
          <w:szCs w:val="24"/>
          <w:lang w:eastAsia="ru-RU"/>
        </w:rPr>
        <w:t>г) о дате внесения указанной информации в Реестр.</w:t>
      </w:r>
    </w:p>
    <w:p w14:paraId="39CFF8A4" w14:textId="7505346E" w:rsid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6. Для включения в Реестр информации об участнике закупки, поставщике (подрядчике, исполнителе) заказчик направляет в адрес уполномоченного органа следующие документы (информацию):</w:t>
      </w:r>
    </w:p>
    <w:p w14:paraId="63B95140" w14:textId="47C02D9C" w:rsidR="00E5015B" w:rsidRPr="00E5015B" w:rsidRDefault="00E5015B" w:rsidP="00E5015B">
      <w:pPr>
        <w:spacing w:after="0" w:line="240" w:lineRule="auto"/>
        <w:ind w:firstLine="360"/>
        <w:jc w:val="both"/>
        <w:rPr>
          <w:rFonts w:ascii="Times New Roman" w:eastAsia="Times New Roman" w:hAnsi="Times New Roman" w:cs="Times New Roman"/>
          <w:i/>
          <w:iCs/>
          <w:sz w:val="24"/>
          <w:szCs w:val="24"/>
          <w:vertAlign w:val="subscript"/>
          <w:lang w:eastAsia="ru-RU"/>
        </w:rPr>
      </w:pPr>
      <w:r w:rsidRPr="00E5015B">
        <w:rPr>
          <w:rFonts w:ascii="Times New Roman" w:eastAsia="Times New Roman" w:hAnsi="Times New Roman" w:cs="Times New Roman"/>
          <w:i/>
          <w:iCs/>
          <w:sz w:val="24"/>
          <w:szCs w:val="24"/>
          <w:vertAlign w:val="subscript"/>
          <w:lang w:eastAsia="ru-RU"/>
        </w:rPr>
        <w:t xml:space="preserve">(подпункт </w:t>
      </w:r>
      <w:r>
        <w:rPr>
          <w:rFonts w:ascii="Times New Roman" w:eastAsia="Times New Roman" w:hAnsi="Times New Roman" w:cs="Times New Roman"/>
          <w:i/>
          <w:iCs/>
          <w:sz w:val="24"/>
          <w:szCs w:val="24"/>
          <w:vertAlign w:val="subscript"/>
          <w:lang w:eastAsia="ru-RU"/>
        </w:rPr>
        <w:t>а</w:t>
      </w:r>
      <w:r w:rsidRPr="00E5015B">
        <w:rPr>
          <w:rFonts w:ascii="Times New Roman" w:eastAsia="Times New Roman" w:hAnsi="Times New Roman" w:cs="Times New Roman"/>
          <w:i/>
          <w:iCs/>
          <w:sz w:val="24"/>
          <w:szCs w:val="24"/>
          <w:vertAlign w:val="subscript"/>
          <w:lang w:eastAsia="ru-RU"/>
        </w:rPr>
        <w:t>) пункта 6 Приложения к Постановлению изменен Постановлением Правительства Приднестровской Молдавской Республики от 11 октября 2022 года № 372 (САЗ 22-40)</w:t>
      </w:r>
    </w:p>
    <w:p w14:paraId="7A82839E" w14:textId="55C3C8B5"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 xml:space="preserve">а) об участнике закупки, поставщике (подрядчике, исполнителе):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фамилия, имя, отчество (при наличии), номер </w:t>
      </w:r>
      <w:r w:rsidR="002C5FF8">
        <w:rPr>
          <w:rFonts w:ascii="Times New Roman" w:eastAsia="Times New Roman" w:hAnsi="Times New Roman" w:cs="Times New Roman"/>
          <w:sz w:val="24"/>
          <w:szCs w:val="24"/>
          <w:lang w:eastAsia="ru-RU"/>
        </w:rPr>
        <w:t xml:space="preserve">предпринимательского </w:t>
      </w:r>
      <w:r w:rsidRPr="004A39FA">
        <w:rPr>
          <w:rFonts w:ascii="Times New Roman" w:eastAsia="Times New Roman" w:hAnsi="Times New Roman" w:cs="Times New Roman"/>
          <w:sz w:val="24"/>
          <w:szCs w:val="24"/>
          <w:lang w:eastAsia="ru-RU"/>
        </w:rPr>
        <w:t>патента (для индивидуального предпринимателя</w:t>
      </w:r>
      <w:r w:rsidR="002C5FF8">
        <w:rPr>
          <w:rFonts w:ascii="Times New Roman" w:eastAsia="Times New Roman" w:hAnsi="Times New Roman" w:cs="Times New Roman"/>
          <w:sz w:val="24"/>
          <w:szCs w:val="24"/>
          <w:lang w:eastAsia="ru-RU"/>
        </w:rPr>
        <w:t>, применяющего патентную систему налогообложения</w:t>
      </w:r>
      <w:r w:rsidRPr="004A39FA">
        <w:rPr>
          <w:rFonts w:ascii="Times New Roman" w:eastAsia="Times New Roman" w:hAnsi="Times New Roman" w:cs="Times New Roman"/>
          <w:sz w:val="24"/>
          <w:szCs w:val="24"/>
          <w:lang w:eastAsia="ru-RU"/>
        </w:rPr>
        <w:t>)</w:t>
      </w:r>
      <w:r w:rsidR="002C5FF8">
        <w:rPr>
          <w:rFonts w:ascii="Times New Roman" w:eastAsia="Times New Roman" w:hAnsi="Times New Roman" w:cs="Times New Roman"/>
          <w:sz w:val="24"/>
          <w:szCs w:val="24"/>
          <w:lang w:eastAsia="ru-RU"/>
        </w:rPr>
        <w:t xml:space="preserve"> и (или) номер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r w:rsidRPr="004A39FA">
        <w:rPr>
          <w:rFonts w:ascii="Times New Roman" w:eastAsia="Times New Roman" w:hAnsi="Times New Roman" w:cs="Times New Roman"/>
          <w:sz w:val="24"/>
          <w:szCs w:val="24"/>
          <w:lang w:eastAsia="ru-RU"/>
        </w:rPr>
        <w:t>, номер контактного телефона;</w:t>
      </w:r>
    </w:p>
    <w:p w14:paraId="7C002EA5"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б) о дате определения поставщика (подрядчика, исполнителя);</w:t>
      </w:r>
    </w:p>
    <w:p w14:paraId="2E0A5FA9"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в) в случае уклонения участника закупки от заключения контракта:</w:t>
      </w:r>
    </w:p>
    <w:p w14:paraId="5F04A9A3"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1) о дате признания закупки несостоявшейся;</w:t>
      </w:r>
    </w:p>
    <w:p w14:paraId="50ECCAD9"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E5015B">
        <w:rPr>
          <w:rFonts w:ascii="Times New Roman" w:eastAsia="Times New Roman" w:hAnsi="Times New Roman" w:cs="Times New Roman"/>
          <w:sz w:val="24"/>
          <w:szCs w:val="24"/>
          <w:lang w:eastAsia="ru-RU"/>
        </w:rPr>
        <w:lastRenderedPageBreak/>
        <w:t>2) копии документов об уведомлении участника закупки о подписании контракта с фиксацией получения заказчиком подтверждения о его вручении участнику закупки;</w:t>
      </w:r>
    </w:p>
    <w:p w14:paraId="272ED19B"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г) в случае расторжения контракта по решению Арбитражного суда Приднестровской Молдавской Республики – копию вступившего в законную силу решения;</w:t>
      </w:r>
    </w:p>
    <w:p w14:paraId="4A2BFAEE" w14:textId="3C8CAB0A"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д) в случае одностороннего отказа заказчика от исполнения контракта – копии документов (информацию), подтверждающие (обосновывающие) принятое заказчиком решение о расторжении контракта в соответствии с пунктами 6-</w:t>
      </w:r>
      <w:r w:rsidR="00E5015B">
        <w:rPr>
          <w:rFonts w:ascii="Times New Roman" w:eastAsia="Times New Roman" w:hAnsi="Times New Roman" w:cs="Times New Roman"/>
          <w:sz w:val="24"/>
          <w:szCs w:val="24"/>
          <w:lang w:eastAsia="ru-RU"/>
        </w:rPr>
        <w:t>11</w:t>
      </w:r>
      <w:r w:rsidR="00B16617">
        <w:rPr>
          <w:rFonts w:ascii="Times New Roman" w:eastAsia="Times New Roman" w:hAnsi="Times New Roman" w:cs="Times New Roman"/>
          <w:sz w:val="24"/>
          <w:szCs w:val="24"/>
          <w:lang w:eastAsia="ru-RU"/>
        </w:rPr>
        <w:t xml:space="preserve"> </w:t>
      </w:r>
      <w:r w:rsidRPr="004A39FA">
        <w:rPr>
          <w:rFonts w:ascii="Times New Roman" w:eastAsia="Times New Roman" w:hAnsi="Times New Roman" w:cs="Times New Roman"/>
          <w:sz w:val="24"/>
          <w:szCs w:val="24"/>
          <w:lang w:eastAsia="ru-RU"/>
        </w:rPr>
        <w:t>статьи 51 Закона Приднестровской Молдавской Республики от 26 ноября 2018 года № 318-З-VI «О закупках в Приднестровской Молдавской Республике» (САЗ 18-48) с указанием основания и даты расторжения контракта;</w:t>
      </w:r>
    </w:p>
    <w:p w14:paraId="14464B37" w14:textId="7B8A6BDF" w:rsid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е) об объекте закупки, цене контракта и сроке его исполнения;</w:t>
      </w:r>
    </w:p>
    <w:p w14:paraId="08594559" w14:textId="68032B0A" w:rsidR="00E5015B" w:rsidRPr="00E5015B" w:rsidRDefault="00E5015B" w:rsidP="007A4E4A">
      <w:pPr>
        <w:spacing w:after="0" w:line="240" w:lineRule="auto"/>
        <w:ind w:firstLine="360"/>
        <w:jc w:val="both"/>
        <w:rPr>
          <w:rFonts w:ascii="Times New Roman" w:eastAsia="Times New Roman" w:hAnsi="Times New Roman" w:cs="Times New Roman"/>
          <w:i/>
          <w:iCs/>
          <w:sz w:val="24"/>
          <w:szCs w:val="24"/>
          <w:vertAlign w:val="subscript"/>
          <w:lang w:eastAsia="ru-RU"/>
        </w:rPr>
      </w:pPr>
      <w:r w:rsidRPr="00E5015B">
        <w:rPr>
          <w:rFonts w:ascii="Times New Roman" w:eastAsia="Times New Roman" w:hAnsi="Times New Roman" w:cs="Times New Roman"/>
          <w:i/>
          <w:iCs/>
          <w:sz w:val="24"/>
          <w:szCs w:val="24"/>
          <w:vertAlign w:val="subscript"/>
          <w:lang w:eastAsia="ru-RU"/>
        </w:rPr>
        <w:t xml:space="preserve">(подпункт ж) пункта 6 Приложения к Постановлению изменен </w:t>
      </w:r>
      <w:r w:rsidRPr="00E5015B">
        <w:rPr>
          <w:rFonts w:ascii="Times New Roman" w:eastAsia="Times New Roman" w:hAnsi="Times New Roman" w:cs="Times New Roman"/>
          <w:i/>
          <w:iCs/>
          <w:sz w:val="24"/>
          <w:szCs w:val="24"/>
          <w:vertAlign w:val="subscript"/>
          <w:lang w:eastAsia="ru-RU"/>
        </w:rPr>
        <w:t>Постановлением Правительства Приднестровской Молдавской Республики от 11 октября 2022 года № 372 (САЗ 22-40)</w:t>
      </w:r>
    </w:p>
    <w:p w14:paraId="67C02CC8" w14:textId="0E0AF631"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 xml:space="preserve">ж) </w:t>
      </w:r>
      <w:r w:rsidRPr="00E5015B">
        <w:rPr>
          <w:rFonts w:ascii="Times New Roman" w:eastAsia="Times New Roman" w:hAnsi="Times New Roman" w:cs="Times New Roman"/>
          <w:sz w:val="24"/>
          <w:szCs w:val="24"/>
          <w:lang w:eastAsia="ru-RU"/>
        </w:rPr>
        <w:t>о</w:t>
      </w:r>
      <w:r w:rsidR="0014775A" w:rsidRPr="00E5015B">
        <w:rPr>
          <w:rFonts w:ascii="Times New Roman" w:eastAsia="Times New Roman" w:hAnsi="Times New Roman" w:cs="Times New Roman"/>
          <w:sz w:val="24"/>
          <w:szCs w:val="24"/>
          <w:lang w:eastAsia="ru-RU"/>
        </w:rPr>
        <w:t>б</w:t>
      </w:r>
      <w:r w:rsidRPr="00E5015B">
        <w:rPr>
          <w:rFonts w:ascii="Times New Roman" w:eastAsia="Times New Roman" w:hAnsi="Times New Roman" w:cs="Times New Roman"/>
          <w:sz w:val="24"/>
          <w:szCs w:val="24"/>
          <w:lang w:eastAsia="ru-RU"/>
        </w:rPr>
        <w:t xml:space="preserve"> </w:t>
      </w:r>
      <w:r w:rsidR="0014775A" w:rsidRPr="00E5015B">
        <w:rPr>
          <w:rFonts w:ascii="Times New Roman" w:eastAsia="Times New Roman" w:hAnsi="Times New Roman" w:cs="Times New Roman"/>
          <w:sz w:val="24"/>
          <w:szCs w:val="24"/>
          <w:lang w:eastAsia="ru-RU"/>
        </w:rPr>
        <w:t xml:space="preserve">основании и </w:t>
      </w:r>
      <w:r w:rsidRPr="00E5015B">
        <w:rPr>
          <w:rFonts w:ascii="Times New Roman" w:eastAsia="Times New Roman" w:hAnsi="Times New Roman" w:cs="Times New Roman"/>
          <w:sz w:val="24"/>
          <w:szCs w:val="24"/>
          <w:lang w:eastAsia="ru-RU"/>
        </w:rPr>
        <w:t>дате расторжения контракта</w:t>
      </w:r>
      <w:r w:rsidRPr="004A39FA">
        <w:rPr>
          <w:rFonts w:ascii="Times New Roman" w:eastAsia="Times New Roman" w:hAnsi="Times New Roman" w:cs="Times New Roman"/>
          <w:sz w:val="24"/>
          <w:szCs w:val="24"/>
          <w:lang w:eastAsia="ru-RU"/>
        </w:rPr>
        <w:t>.</w:t>
      </w:r>
    </w:p>
    <w:p w14:paraId="5282F083"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7. Документы (информация), указанная в пункте 6 настоящего Положения, направляется заказчиком в уполномоченный орган не позднее 3 (трех) рабочих дней:</w:t>
      </w:r>
    </w:p>
    <w:p w14:paraId="0451B519"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а) со дня уклонения участника закупки от заключения контракта;</w:t>
      </w:r>
    </w:p>
    <w:p w14:paraId="4D9D3BF3"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б) со дня получения копии вступившего в законную силу судебного решения о расторжении контракта;</w:t>
      </w:r>
    </w:p>
    <w:p w14:paraId="2411B823"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в) со дня расторжения контракта в связи с односторонним отказом заказчика от исполнения контракта.</w:t>
      </w:r>
    </w:p>
    <w:p w14:paraId="56D1EEE8"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Документы (информация) и документы, предусмотренные пунктом 6 настоящего Положения, направляются заказчиком в уполномоченный орган на бумажном носителе с сопроводительным письмом за подписью уполномоченного должностного лица заказчика либо в электронной форме (в том числе с использованием информационной системы в сфере закупок). Сопроводительное письмо должно содержать перечень прилагаемых документов.</w:t>
      </w:r>
    </w:p>
    <w:p w14:paraId="4EC70C1A"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8. Уполномоченный орган в течение 3 (трех) рабочих дней со дня получения указанных в пункте 6 настоящего Положения документов (информации) осуществляет проверку содержащихся в указанных документах (информации) сведений и в случае подтверждения достоверности этих сведений включает ее в Реестр.</w:t>
      </w:r>
    </w:p>
    <w:p w14:paraId="452828C5"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В случае представления не всех документов (информации) уполномоченный орган возвращает их заказчику в течение 3 (трех) рабочих дней с даты их поступления с указанием причин возврата и необходимости их дополнения в соответствии с пунктом 6 настоящего Положения, при этом информация о недобросовестном поставщике (подрядчике, исполнителе) в Реестр не включается.</w:t>
      </w:r>
    </w:p>
    <w:p w14:paraId="30B0F9EA" w14:textId="77777777" w:rsidR="004A39FA" w:rsidRP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9. Информация, предусмотренная в Реестре, исключается из указанного Реестра по истечении 1 (одного) года со дня ее включения в Реестр.</w:t>
      </w:r>
    </w:p>
    <w:p w14:paraId="10705283" w14:textId="034BA31D" w:rsidR="004A39FA" w:rsidRDefault="004A39FA" w:rsidP="007A4E4A">
      <w:pPr>
        <w:spacing w:after="0" w:line="240" w:lineRule="auto"/>
        <w:ind w:firstLine="360"/>
        <w:jc w:val="both"/>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10. Документы (информация) о недобросовестных участниках закупки и поставщиках (подрядчиках, исполнителях), представленные заказчиками в письменном виде, хранятся уполномоченным органом в соответствии с законодательством Приднестровской Молдавской Республики об архивном деле.</w:t>
      </w:r>
    </w:p>
    <w:p w14:paraId="7A2B80CC" w14:textId="77777777" w:rsidR="00185EEE" w:rsidRDefault="00185EEE" w:rsidP="007A4E4A">
      <w:pPr>
        <w:spacing w:after="150" w:line="240" w:lineRule="auto"/>
        <w:rPr>
          <w:rFonts w:ascii="Times New Roman" w:eastAsia="Times New Roman" w:hAnsi="Times New Roman" w:cs="Times New Roman"/>
          <w:sz w:val="24"/>
          <w:szCs w:val="24"/>
          <w:lang w:eastAsia="ru-RU"/>
        </w:rPr>
      </w:pPr>
    </w:p>
    <w:p w14:paraId="225E4A7F" w14:textId="71F91B60" w:rsidR="00185EEE" w:rsidRDefault="00185EEE" w:rsidP="007A4E4A">
      <w:pPr>
        <w:spacing w:after="150" w:line="240" w:lineRule="auto"/>
        <w:rPr>
          <w:rFonts w:ascii="Times New Roman" w:eastAsia="Times New Roman" w:hAnsi="Times New Roman" w:cs="Times New Roman"/>
          <w:sz w:val="24"/>
          <w:szCs w:val="24"/>
          <w:lang w:eastAsia="ru-RU"/>
        </w:rPr>
        <w:sectPr w:rsidR="00185EEE">
          <w:pgSz w:w="11906" w:h="16838"/>
          <w:pgMar w:top="1134" w:right="850" w:bottom="1134" w:left="1701" w:header="708" w:footer="708" w:gutter="0"/>
          <w:cols w:space="708"/>
          <w:docGrid w:linePitch="360"/>
        </w:sectPr>
      </w:pPr>
    </w:p>
    <w:p w14:paraId="401A3086" w14:textId="7864BB15" w:rsidR="004A39FA" w:rsidRPr="00185EEE" w:rsidRDefault="004A39FA" w:rsidP="007A4E4A">
      <w:pPr>
        <w:spacing w:after="0" w:line="240" w:lineRule="auto"/>
        <w:jc w:val="right"/>
        <w:rPr>
          <w:rFonts w:ascii="Times New Roman" w:eastAsia="Times New Roman" w:hAnsi="Times New Roman" w:cs="Times New Roman"/>
          <w:sz w:val="24"/>
          <w:szCs w:val="24"/>
          <w:lang w:eastAsia="ru-RU"/>
        </w:rPr>
      </w:pPr>
      <w:r w:rsidRPr="00185EEE">
        <w:rPr>
          <w:rFonts w:ascii="Times New Roman" w:eastAsia="Times New Roman" w:hAnsi="Times New Roman" w:cs="Times New Roman"/>
          <w:sz w:val="24"/>
          <w:szCs w:val="24"/>
          <w:lang w:eastAsia="ru-RU"/>
        </w:rPr>
        <w:lastRenderedPageBreak/>
        <w:t>Приложение к Положению</w:t>
      </w:r>
    </w:p>
    <w:p w14:paraId="47C462B7" w14:textId="77777777" w:rsidR="004A39FA" w:rsidRPr="004A39FA" w:rsidRDefault="004A39FA" w:rsidP="007A4E4A">
      <w:pPr>
        <w:spacing w:after="0" w:line="240" w:lineRule="auto"/>
        <w:jc w:val="right"/>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о порядке ведения реестра недобросовестных</w:t>
      </w:r>
    </w:p>
    <w:p w14:paraId="540BDEBF" w14:textId="77777777" w:rsidR="004A39FA" w:rsidRPr="004A39FA" w:rsidRDefault="004A39FA" w:rsidP="007A4E4A">
      <w:pPr>
        <w:spacing w:after="0" w:line="240" w:lineRule="auto"/>
        <w:jc w:val="right"/>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поставщиков (подрядчиков, исполнителей)</w:t>
      </w:r>
    </w:p>
    <w:p w14:paraId="367E53A8" w14:textId="77777777" w:rsidR="007A4E4A" w:rsidRDefault="007A4E4A" w:rsidP="004A39FA">
      <w:pPr>
        <w:spacing w:after="150" w:line="240" w:lineRule="auto"/>
        <w:ind w:firstLine="360"/>
        <w:jc w:val="center"/>
        <w:rPr>
          <w:rFonts w:ascii="Times New Roman" w:eastAsia="Times New Roman" w:hAnsi="Times New Roman" w:cs="Times New Roman"/>
          <w:sz w:val="24"/>
          <w:szCs w:val="24"/>
          <w:lang w:eastAsia="ru-RU"/>
        </w:rPr>
      </w:pPr>
    </w:p>
    <w:p w14:paraId="032B878F" w14:textId="3FA71764" w:rsidR="004A39FA" w:rsidRDefault="004A39FA" w:rsidP="00304182">
      <w:pPr>
        <w:spacing w:after="0" w:line="240" w:lineRule="auto"/>
        <w:ind w:firstLine="360"/>
        <w:jc w:val="center"/>
        <w:rPr>
          <w:rFonts w:ascii="Times New Roman" w:eastAsia="Times New Roman" w:hAnsi="Times New Roman" w:cs="Times New Roman"/>
          <w:sz w:val="24"/>
          <w:szCs w:val="24"/>
          <w:lang w:eastAsia="ru-RU"/>
        </w:rPr>
      </w:pPr>
      <w:r w:rsidRPr="004A39FA">
        <w:rPr>
          <w:rFonts w:ascii="Times New Roman" w:eastAsia="Times New Roman" w:hAnsi="Times New Roman" w:cs="Times New Roman"/>
          <w:sz w:val="24"/>
          <w:szCs w:val="24"/>
          <w:lang w:eastAsia="ru-RU"/>
        </w:rPr>
        <w:t>Реестр</w:t>
      </w:r>
      <w:r w:rsidR="00304182">
        <w:rPr>
          <w:rFonts w:ascii="Times New Roman" w:eastAsia="Times New Roman" w:hAnsi="Times New Roman" w:cs="Times New Roman"/>
          <w:sz w:val="24"/>
          <w:szCs w:val="24"/>
          <w:lang w:eastAsia="ru-RU"/>
        </w:rPr>
        <w:t xml:space="preserve"> </w:t>
      </w:r>
      <w:bookmarkStart w:id="0" w:name="_GoBack"/>
      <w:bookmarkEnd w:id="0"/>
      <w:r w:rsidRPr="004A39FA">
        <w:rPr>
          <w:rFonts w:ascii="Times New Roman" w:eastAsia="Times New Roman" w:hAnsi="Times New Roman" w:cs="Times New Roman"/>
          <w:sz w:val="24"/>
          <w:szCs w:val="24"/>
          <w:lang w:eastAsia="ru-RU"/>
        </w:rPr>
        <w:t>недобросовестных поставщиков (подрядчиков, исполнителей)</w:t>
      </w:r>
    </w:p>
    <w:p w14:paraId="13423631" w14:textId="77777777" w:rsidR="00185EEE" w:rsidRDefault="00185EEE" w:rsidP="007A4E4A">
      <w:pPr>
        <w:spacing w:after="0" w:line="240" w:lineRule="auto"/>
        <w:ind w:firstLine="360"/>
        <w:jc w:val="center"/>
        <w:rPr>
          <w:rFonts w:ascii="Times New Roman" w:eastAsia="Times New Roman" w:hAnsi="Times New Roman" w:cs="Times New Roman"/>
          <w:sz w:val="24"/>
          <w:szCs w:val="24"/>
          <w:lang w:eastAsia="ru-RU"/>
        </w:rPr>
      </w:pPr>
    </w:p>
    <w:tbl>
      <w:tblPr>
        <w:tblStyle w:val="ab"/>
        <w:tblW w:w="16296" w:type="dxa"/>
        <w:tblInd w:w="-998" w:type="dxa"/>
        <w:tblLayout w:type="fixed"/>
        <w:tblLook w:val="04A0" w:firstRow="1" w:lastRow="0" w:firstColumn="1" w:lastColumn="0" w:noHBand="0" w:noVBand="1"/>
      </w:tblPr>
      <w:tblGrid>
        <w:gridCol w:w="441"/>
        <w:gridCol w:w="1500"/>
        <w:gridCol w:w="1574"/>
        <w:gridCol w:w="1613"/>
        <w:gridCol w:w="1233"/>
        <w:gridCol w:w="1233"/>
        <w:gridCol w:w="1092"/>
        <w:gridCol w:w="1173"/>
        <w:gridCol w:w="1362"/>
        <w:gridCol w:w="727"/>
        <w:gridCol w:w="926"/>
        <w:gridCol w:w="1051"/>
        <w:gridCol w:w="1204"/>
        <w:gridCol w:w="1167"/>
      </w:tblGrid>
      <w:tr w:rsidR="00304182" w14:paraId="640C5457" w14:textId="77777777" w:rsidTr="00304182">
        <w:tc>
          <w:tcPr>
            <w:tcW w:w="441" w:type="dxa"/>
            <w:vMerge w:val="restart"/>
            <w:vAlign w:val="center"/>
          </w:tcPr>
          <w:p w14:paraId="0E83CB2B" w14:textId="50BE47D9" w:rsidR="00304182" w:rsidRPr="00FC5EE0" w:rsidRDefault="00304182" w:rsidP="007A4E4A">
            <w:pPr>
              <w:jc w:val="center"/>
              <w:rPr>
                <w:rFonts w:ascii="Times New Roman" w:eastAsia="Times New Roman" w:hAnsi="Times New Roman" w:cs="Times New Roman"/>
                <w:sz w:val="18"/>
                <w:szCs w:val="18"/>
                <w:lang w:eastAsia="ru-RU"/>
              </w:rPr>
            </w:pPr>
            <w:r w:rsidRPr="00FC5EE0">
              <w:rPr>
                <w:rFonts w:ascii="Times New Roman" w:eastAsia="Times New Roman" w:hAnsi="Times New Roman" w:cs="Times New Roman"/>
                <w:sz w:val="18"/>
                <w:szCs w:val="18"/>
                <w:lang w:eastAsia="ru-RU"/>
              </w:rPr>
              <w:t>№ п</w:t>
            </w:r>
            <w:r w:rsidRPr="00FC5EE0">
              <w:rPr>
                <w:rFonts w:ascii="Times New Roman" w:eastAsia="Times New Roman" w:hAnsi="Times New Roman" w:cs="Times New Roman"/>
                <w:sz w:val="18"/>
                <w:szCs w:val="18"/>
                <w:lang w:val="en-US" w:eastAsia="ru-RU"/>
              </w:rPr>
              <w:t>/</w:t>
            </w:r>
            <w:r w:rsidRPr="00FC5EE0">
              <w:rPr>
                <w:rFonts w:ascii="Times New Roman" w:eastAsia="Times New Roman" w:hAnsi="Times New Roman" w:cs="Times New Roman"/>
                <w:sz w:val="18"/>
                <w:szCs w:val="18"/>
                <w:lang w:eastAsia="ru-RU"/>
              </w:rPr>
              <w:t>п</w:t>
            </w:r>
          </w:p>
        </w:tc>
        <w:tc>
          <w:tcPr>
            <w:tcW w:w="1500" w:type="dxa"/>
            <w:vMerge w:val="restart"/>
            <w:vAlign w:val="center"/>
          </w:tcPr>
          <w:p w14:paraId="7115E3CB" w14:textId="2772B3C1" w:rsidR="00304182" w:rsidRPr="00FC5EE0" w:rsidRDefault="00304182" w:rsidP="00FC5EE0">
            <w:pPr>
              <w:ind w:left="-100" w:right="-79"/>
              <w:jc w:val="center"/>
              <w:rPr>
                <w:rFonts w:ascii="Times New Roman" w:eastAsia="Times New Roman" w:hAnsi="Times New Roman" w:cs="Times New Roman"/>
                <w:sz w:val="18"/>
                <w:szCs w:val="18"/>
                <w:lang w:eastAsia="ru-RU"/>
              </w:rPr>
            </w:pPr>
            <w:r w:rsidRPr="00FC5EE0">
              <w:rPr>
                <w:rFonts w:ascii="Times New Roman" w:eastAsia="Times New Roman" w:hAnsi="Times New Roman" w:cs="Times New Roman"/>
                <w:sz w:val="18"/>
                <w:szCs w:val="18"/>
                <w:lang w:eastAsia="ru-RU"/>
              </w:rPr>
              <w:t>Наименование заказчика, инициировавшего внесение информации в Реестр</w:t>
            </w:r>
          </w:p>
        </w:tc>
        <w:tc>
          <w:tcPr>
            <w:tcW w:w="6745" w:type="dxa"/>
            <w:gridSpan w:val="5"/>
            <w:vAlign w:val="center"/>
          </w:tcPr>
          <w:p w14:paraId="57667AD2" w14:textId="799DC4E9" w:rsidR="00304182" w:rsidRPr="00FC5EE0" w:rsidRDefault="00304182" w:rsidP="007A4E4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Информация о недобросовестном поставщике (подрядчике, исполнителе)</w:t>
            </w:r>
          </w:p>
        </w:tc>
        <w:tc>
          <w:tcPr>
            <w:tcW w:w="2535" w:type="dxa"/>
            <w:gridSpan w:val="2"/>
            <w:vAlign w:val="center"/>
          </w:tcPr>
          <w:p w14:paraId="5AD123D1" w14:textId="157B0537" w:rsidR="00304182" w:rsidRPr="00FC5EE0" w:rsidRDefault="00304182" w:rsidP="007A4E4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Информация о проведенных закупках</w:t>
            </w:r>
          </w:p>
        </w:tc>
        <w:tc>
          <w:tcPr>
            <w:tcW w:w="2704" w:type="dxa"/>
            <w:gridSpan w:val="3"/>
            <w:vAlign w:val="center"/>
          </w:tcPr>
          <w:p w14:paraId="39967FF4" w14:textId="784594EF" w:rsidR="00304182" w:rsidRPr="00FC5EE0" w:rsidRDefault="00304182" w:rsidP="007A4E4A">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Информация о проведенных закупках</w:t>
            </w:r>
          </w:p>
        </w:tc>
        <w:tc>
          <w:tcPr>
            <w:tcW w:w="1204" w:type="dxa"/>
            <w:vMerge w:val="restart"/>
            <w:vAlign w:val="center"/>
          </w:tcPr>
          <w:p w14:paraId="5DB79259" w14:textId="3AB5C171" w:rsidR="00304182" w:rsidRPr="00FC5EE0" w:rsidRDefault="00304182" w:rsidP="00FC5EE0">
            <w:pPr>
              <w:ind w:left="-58" w:right="-29"/>
              <w:jc w:val="center"/>
              <w:rPr>
                <w:rFonts w:ascii="Times New Roman" w:eastAsia="Times New Roman" w:hAnsi="Times New Roman" w:cs="Times New Roman"/>
                <w:sz w:val="18"/>
                <w:szCs w:val="18"/>
                <w:lang w:eastAsia="ru-RU"/>
              </w:rPr>
            </w:pPr>
            <w:r w:rsidRPr="00FC5EE0">
              <w:rPr>
                <w:rFonts w:ascii="Times New Roman" w:eastAsia="Times New Roman" w:hAnsi="Times New Roman" w:cs="Times New Roman"/>
                <w:sz w:val="18"/>
                <w:szCs w:val="18"/>
                <w:lang w:eastAsia="ru-RU"/>
              </w:rPr>
              <w:t>Основания и дата расторжения контракта</w:t>
            </w:r>
          </w:p>
        </w:tc>
        <w:tc>
          <w:tcPr>
            <w:tcW w:w="1167" w:type="dxa"/>
            <w:vMerge w:val="restart"/>
            <w:vAlign w:val="center"/>
          </w:tcPr>
          <w:p w14:paraId="667650F2" w14:textId="5CE472A5" w:rsidR="00304182" w:rsidRPr="00FC5EE0" w:rsidRDefault="00304182" w:rsidP="00FC5EE0">
            <w:pPr>
              <w:ind w:left="-69"/>
              <w:jc w:val="center"/>
              <w:rPr>
                <w:rFonts w:ascii="Times New Roman" w:eastAsia="Times New Roman" w:hAnsi="Times New Roman" w:cs="Times New Roman"/>
                <w:sz w:val="18"/>
                <w:szCs w:val="18"/>
                <w:lang w:eastAsia="ru-RU"/>
              </w:rPr>
            </w:pPr>
            <w:r w:rsidRPr="00FC5EE0">
              <w:rPr>
                <w:rFonts w:ascii="Times New Roman" w:eastAsia="Times New Roman" w:hAnsi="Times New Roman" w:cs="Times New Roman"/>
                <w:sz w:val="18"/>
                <w:szCs w:val="18"/>
                <w:lang w:eastAsia="ru-RU"/>
              </w:rPr>
              <w:t>Дата внесения информации в Реестр</w:t>
            </w:r>
          </w:p>
        </w:tc>
      </w:tr>
      <w:tr w:rsidR="00304182" w14:paraId="3E88E953" w14:textId="5D3D243F" w:rsidTr="00304182">
        <w:tc>
          <w:tcPr>
            <w:tcW w:w="441" w:type="dxa"/>
            <w:vMerge/>
            <w:vAlign w:val="center"/>
          </w:tcPr>
          <w:p w14:paraId="3E8A4DC3" w14:textId="618BF18B" w:rsidR="00304182" w:rsidRPr="00FC5EE0" w:rsidRDefault="00304182" w:rsidP="007A4E4A">
            <w:pPr>
              <w:jc w:val="center"/>
              <w:rPr>
                <w:rFonts w:ascii="Times New Roman" w:eastAsia="Times New Roman" w:hAnsi="Times New Roman" w:cs="Times New Roman"/>
                <w:sz w:val="18"/>
                <w:szCs w:val="18"/>
                <w:lang w:eastAsia="ru-RU"/>
              </w:rPr>
            </w:pPr>
          </w:p>
        </w:tc>
        <w:tc>
          <w:tcPr>
            <w:tcW w:w="1500" w:type="dxa"/>
            <w:vMerge/>
            <w:vAlign w:val="center"/>
          </w:tcPr>
          <w:p w14:paraId="5AD60C6E" w14:textId="6A49ACAF" w:rsidR="00304182" w:rsidRPr="00FC5EE0" w:rsidRDefault="00304182" w:rsidP="007A4E4A">
            <w:pPr>
              <w:jc w:val="center"/>
              <w:rPr>
                <w:rFonts w:ascii="Times New Roman" w:eastAsia="Times New Roman" w:hAnsi="Times New Roman" w:cs="Times New Roman"/>
                <w:sz w:val="18"/>
                <w:szCs w:val="18"/>
                <w:lang w:eastAsia="ru-RU"/>
              </w:rPr>
            </w:pPr>
          </w:p>
        </w:tc>
        <w:tc>
          <w:tcPr>
            <w:tcW w:w="1574" w:type="dxa"/>
            <w:vAlign w:val="center"/>
          </w:tcPr>
          <w:p w14:paraId="5CC0316F" w14:textId="77777777" w:rsidR="00304182" w:rsidRPr="00FC5EE0" w:rsidRDefault="00304182" w:rsidP="007A4E4A">
            <w:pPr>
              <w:jc w:val="center"/>
              <w:rPr>
                <w:rFonts w:ascii="Times New Roman" w:eastAsia="Times New Roman" w:hAnsi="Times New Roman" w:cs="Times New Roman"/>
                <w:sz w:val="18"/>
                <w:szCs w:val="18"/>
                <w:lang w:eastAsia="ru-RU"/>
              </w:rPr>
            </w:pPr>
            <w:r w:rsidRPr="00FC5EE0">
              <w:rPr>
                <w:rFonts w:ascii="Times New Roman" w:eastAsia="Times New Roman" w:hAnsi="Times New Roman" w:cs="Times New Roman"/>
                <w:sz w:val="18"/>
                <w:szCs w:val="18"/>
                <w:lang w:eastAsia="ru-RU"/>
              </w:rPr>
              <w:t>фирменное наименование</w:t>
            </w:r>
          </w:p>
          <w:p w14:paraId="72003475" w14:textId="77777777" w:rsidR="00304182" w:rsidRPr="00FC5EE0" w:rsidRDefault="00304182" w:rsidP="007A4E4A">
            <w:pPr>
              <w:jc w:val="center"/>
              <w:rPr>
                <w:rFonts w:ascii="Times New Roman" w:eastAsia="Times New Roman" w:hAnsi="Times New Roman" w:cs="Times New Roman"/>
                <w:sz w:val="18"/>
                <w:szCs w:val="18"/>
                <w:lang w:eastAsia="ru-RU"/>
              </w:rPr>
            </w:pPr>
            <w:r w:rsidRPr="00FC5EE0">
              <w:rPr>
                <w:rFonts w:ascii="Times New Roman" w:eastAsia="Times New Roman" w:hAnsi="Times New Roman" w:cs="Times New Roman"/>
                <w:sz w:val="18"/>
                <w:szCs w:val="18"/>
                <w:lang w:eastAsia="ru-RU"/>
              </w:rPr>
              <w:t>(наименование)</w:t>
            </w:r>
          </w:p>
          <w:p w14:paraId="60A7B997" w14:textId="7DAC32B7" w:rsidR="00304182" w:rsidRPr="00FC5EE0" w:rsidRDefault="00304182" w:rsidP="00FC5EE0">
            <w:pPr>
              <w:ind w:left="-83" w:right="-77"/>
              <w:jc w:val="center"/>
              <w:rPr>
                <w:rFonts w:ascii="Times New Roman" w:eastAsia="Times New Roman" w:hAnsi="Times New Roman" w:cs="Times New Roman"/>
                <w:sz w:val="18"/>
                <w:szCs w:val="18"/>
                <w:lang w:eastAsia="ru-RU"/>
              </w:rPr>
            </w:pPr>
            <w:r w:rsidRPr="00FC5EE0">
              <w:rPr>
                <w:rFonts w:ascii="Times New Roman" w:eastAsia="Times New Roman" w:hAnsi="Times New Roman" w:cs="Times New Roman"/>
                <w:sz w:val="18"/>
                <w:szCs w:val="18"/>
                <w:lang w:eastAsia="ru-RU"/>
              </w:rPr>
              <w:t>(для</w:t>
            </w:r>
            <w:r>
              <w:rPr>
                <w:rFonts w:ascii="Times New Roman" w:eastAsia="Times New Roman" w:hAnsi="Times New Roman" w:cs="Times New Roman"/>
                <w:sz w:val="18"/>
                <w:szCs w:val="18"/>
                <w:lang w:eastAsia="ru-RU"/>
              </w:rPr>
              <w:br/>
            </w:r>
            <w:r w:rsidRPr="00FC5EE0">
              <w:rPr>
                <w:rFonts w:ascii="Times New Roman" w:eastAsia="Times New Roman" w:hAnsi="Times New Roman" w:cs="Times New Roman"/>
                <w:sz w:val="18"/>
                <w:szCs w:val="18"/>
                <w:lang w:eastAsia="ru-RU"/>
              </w:rPr>
              <w:t>юридического лица), фамилия, имя, отчество (для физического лица)</w:t>
            </w:r>
          </w:p>
        </w:tc>
        <w:tc>
          <w:tcPr>
            <w:tcW w:w="1613" w:type="dxa"/>
            <w:vAlign w:val="center"/>
          </w:tcPr>
          <w:p w14:paraId="1D87C9B2" w14:textId="61BE055C" w:rsidR="00304182" w:rsidRPr="00FC5EE0" w:rsidRDefault="00304182" w:rsidP="00FC5EE0">
            <w:pPr>
              <w:ind w:left="-76" w:right="-82"/>
              <w:jc w:val="center"/>
              <w:rPr>
                <w:rFonts w:ascii="Times New Roman" w:eastAsia="Times New Roman" w:hAnsi="Times New Roman" w:cs="Times New Roman"/>
                <w:sz w:val="18"/>
                <w:szCs w:val="18"/>
                <w:lang w:eastAsia="ru-RU"/>
              </w:rPr>
            </w:pPr>
            <w:r w:rsidRPr="00FC5EE0">
              <w:rPr>
                <w:rFonts w:ascii="Times New Roman" w:eastAsia="Times New Roman" w:hAnsi="Times New Roman" w:cs="Times New Roman"/>
                <w:sz w:val="18"/>
                <w:szCs w:val="18"/>
                <w:lang w:eastAsia="ru-RU"/>
              </w:rPr>
              <w:t xml:space="preserve">сведения об организационно-правовой форме </w:t>
            </w:r>
            <w:r w:rsidRPr="00FC5EE0">
              <w:rPr>
                <w:rFonts w:ascii="Times New Roman" w:eastAsia="Times New Roman" w:hAnsi="Times New Roman" w:cs="Times New Roman"/>
                <w:sz w:val="18"/>
                <w:szCs w:val="18"/>
                <w:lang w:eastAsia="ru-RU"/>
              </w:rPr>
              <w:br/>
              <w:t>(с указанием номера патента для индивидуальных предпринимателей)</w:t>
            </w:r>
          </w:p>
        </w:tc>
        <w:tc>
          <w:tcPr>
            <w:tcW w:w="1233" w:type="dxa"/>
            <w:vAlign w:val="center"/>
          </w:tcPr>
          <w:p w14:paraId="7D518475" w14:textId="0E64F68D" w:rsidR="00304182" w:rsidRPr="00FC5EE0" w:rsidRDefault="00304182" w:rsidP="00FC5EE0">
            <w:pPr>
              <w:ind w:left="-72" w:right="-55"/>
              <w:jc w:val="center"/>
              <w:rPr>
                <w:rFonts w:ascii="Times New Roman" w:eastAsia="Times New Roman" w:hAnsi="Times New Roman" w:cs="Times New Roman"/>
                <w:sz w:val="18"/>
                <w:szCs w:val="18"/>
                <w:lang w:eastAsia="ru-RU"/>
              </w:rPr>
            </w:pPr>
            <w:r w:rsidRPr="00FC5EE0">
              <w:rPr>
                <w:rFonts w:ascii="Times New Roman" w:eastAsia="Times New Roman" w:hAnsi="Times New Roman" w:cs="Times New Roman"/>
                <w:sz w:val="18"/>
                <w:szCs w:val="18"/>
                <w:lang w:eastAsia="ru-RU"/>
              </w:rPr>
              <w:t>место нахождения, почтовый адрес (для юридического лица), сведения о месте жительства (для физического лица)</w:t>
            </w:r>
          </w:p>
        </w:tc>
        <w:tc>
          <w:tcPr>
            <w:tcW w:w="1233" w:type="dxa"/>
            <w:vAlign w:val="center"/>
          </w:tcPr>
          <w:p w14:paraId="3B5371B1" w14:textId="57A839C1" w:rsidR="00304182" w:rsidRPr="00FC5EE0" w:rsidRDefault="00304182" w:rsidP="00FC5EE0">
            <w:pPr>
              <w:ind w:left="-84" w:right="-28"/>
              <w:jc w:val="center"/>
              <w:rPr>
                <w:rFonts w:ascii="Times New Roman" w:eastAsia="Times New Roman" w:hAnsi="Times New Roman" w:cs="Times New Roman"/>
                <w:sz w:val="18"/>
                <w:szCs w:val="18"/>
                <w:lang w:eastAsia="ru-RU"/>
              </w:rPr>
            </w:pPr>
            <w:r w:rsidRPr="00FC5EE0">
              <w:rPr>
                <w:rFonts w:ascii="Times New Roman" w:eastAsia="Times New Roman" w:hAnsi="Times New Roman" w:cs="Times New Roman"/>
                <w:sz w:val="18"/>
                <w:szCs w:val="18"/>
                <w:lang w:eastAsia="ru-RU"/>
              </w:rPr>
              <w:t>фамилия, имя, отчество</w:t>
            </w:r>
            <w:r>
              <w:rPr>
                <w:rFonts w:ascii="Times New Roman" w:eastAsia="Times New Roman" w:hAnsi="Times New Roman" w:cs="Times New Roman"/>
                <w:sz w:val="18"/>
                <w:szCs w:val="18"/>
                <w:lang w:eastAsia="ru-RU"/>
              </w:rPr>
              <w:br/>
            </w:r>
            <w:r w:rsidRPr="00FC5EE0">
              <w:rPr>
                <w:rFonts w:ascii="Times New Roman" w:eastAsia="Times New Roman" w:hAnsi="Times New Roman" w:cs="Times New Roman"/>
                <w:sz w:val="18"/>
                <w:szCs w:val="18"/>
                <w:lang w:eastAsia="ru-RU"/>
              </w:rPr>
              <w:t>(при наличии) руководителя юридического лица,</w:t>
            </w:r>
            <w:r>
              <w:rPr>
                <w:rFonts w:ascii="Times New Roman" w:eastAsia="Times New Roman" w:hAnsi="Times New Roman" w:cs="Times New Roman"/>
                <w:sz w:val="18"/>
                <w:szCs w:val="18"/>
                <w:lang w:eastAsia="ru-RU"/>
              </w:rPr>
              <w:br/>
            </w:r>
            <w:r w:rsidRPr="00FC5EE0">
              <w:rPr>
                <w:rFonts w:ascii="Times New Roman" w:eastAsia="Times New Roman" w:hAnsi="Times New Roman" w:cs="Times New Roman"/>
                <w:sz w:val="18"/>
                <w:szCs w:val="18"/>
                <w:lang w:eastAsia="ru-RU"/>
              </w:rPr>
              <w:t xml:space="preserve">фамилия, имя, отчество (при наличии) физического лица (паспортные данные) </w:t>
            </w:r>
          </w:p>
        </w:tc>
        <w:tc>
          <w:tcPr>
            <w:tcW w:w="1092" w:type="dxa"/>
            <w:vAlign w:val="center"/>
          </w:tcPr>
          <w:p w14:paraId="0B3D7071" w14:textId="30E92DAF" w:rsidR="00304182" w:rsidRPr="00FC5EE0" w:rsidRDefault="00304182" w:rsidP="00FC5EE0">
            <w:pPr>
              <w:ind w:left="-83" w:right="-53"/>
              <w:jc w:val="center"/>
              <w:rPr>
                <w:rFonts w:ascii="Times New Roman" w:eastAsia="Times New Roman" w:hAnsi="Times New Roman" w:cs="Times New Roman"/>
                <w:sz w:val="18"/>
                <w:szCs w:val="18"/>
                <w:lang w:eastAsia="ru-RU"/>
              </w:rPr>
            </w:pPr>
            <w:r w:rsidRPr="00FC5EE0">
              <w:rPr>
                <w:rFonts w:ascii="Times New Roman" w:eastAsia="Times New Roman" w:hAnsi="Times New Roman" w:cs="Times New Roman"/>
                <w:sz w:val="18"/>
                <w:szCs w:val="18"/>
                <w:lang w:eastAsia="ru-RU"/>
              </w:rPr>
              <w:t>номер контактного телефона</w:t>
            </w:r>
          </w:p>
        </w:tc>
        <w:tc>
          <w:tcPr>
            <w:tcW w:w="1173" w:type="dxa"/>
            <w:vAlign w:val="center"/>
          </w:tcPr>
          <w:p w14:paraId="4F0F4A0F" w14:textId="2FBE0631" w:rsidR="00304182" w:rsidRPr="00FC5EE0" w:rsidRDefault="00304182" w:rsidP="00FC5EE0">
            <w:pPr>
              <w:ind w:left="-58" w:right="-45"/>
              <w:jc w:val="center"/>
              <w:rPr>
                <w:rFonts w:ascii="Times New Roman" w:eastAsia="Times New Roman" w:hAnsi="Times New Roman" w:cs="Times New Roman"/>
                <w:sz w:val="18"/>
                <w:szCs w:val="18"/>
                <w:lang w:eastAsia="ru-RU"/>
              </w:rPr>
            </w:pPr>
            <w:r w:rsidRPr="00FC5EE0">
              <w:rPr>
                <w:rFonts w:ascii="Times New Roman" w:eastAsia="Times New Roman" w:hAnsi="Times New Roman" w:cs="Times New Roman"/>
                <w:sz w:val="18"/>
                <w:szCs w:val="18"/>
                <w:lang w:eastAsia="ru-RU"/>
              </w:rPr>
              <w:t>даты проведения результатов определения поставщика (подрядчика, исполнителя)</w:t>
            </w:r>
          </w:p>
        </w:tc>
        <w:tc>
          <w:tcPr>
            <w:tcW w:w="1362" w:type="dxa"/>
            <w:vAlign w:val="center"/>
          </w:tcPr>
          <w:p w14:paraId="18990555" w14:textId="68BAD985" w:rsidR="00304182" w:rsidRPr="00FC5EE0" w:rsidRDefault="00304182" w:rsidP="00FC5EE0">
            <w:pPr>
              <w:ind w:left="-38" w:right="-80"/>
              <w:jc w:val="center"/>
              <w:rPr>
                <w:rFonts w:ascii="Times New Roman" w:eastAsia="Times New Roman" w:hAnsi="Times New Roman" w:cs="Times New Roman"/>
                <w:sz w:val="18"/>
                <w:szCs w:val="18"/>
                <w:lang w:eastAsia="ru-RU"/>
              </w:rPr>
            </w:pPr>
            <w:r w:rsidRPr="00FC5EE0">
              <w:rPr>
                <w:rFonts w:ascii="Times New Roman" w:eastAsia="Times New Roman" w:hAnsi="Times New Roman" w:cs="Times New Roman"/>
                <w:sz w:val="18"/>
                <w:szCs w:val="18"/>
                <w:lang w:eastAsia="ru-RU"/>
              </w:rPr>
              <w:t xml:space="preserve">дата признания несостоявшейся закупки </w:t>
            </w:r>
          </w:p>
        </w:tc>
        <w:tc>
          <w:tcPr>
            <w:tcW w:w="727" w:type="dxa"/>
            <w:vAlign w:val="center"/>
          </w:tcPr>
          <w:p w14:paraId="416E463A" w14:textId="66F831CF" w:rsidR="00304182" w:rsidRPr="00FC5EE0" w:rsidRDefault="00304182" w:rsidP="00FC5EE0">
            <w:pPr>
              <w:ind w:left="-75" w:right="-73"/>
              <w:jc w:val="center"/>
              <w:rPr>
                <w:rFonts w:ascii="Times New Roman" w:eastAsia="Times New Roman" w:hAnsi="Times New Roman" w:cs="Times New Roman"/>
                <w:sz w:val="18"/>
                <w:szCs w:val="18"/>
                <w:lang w:eastAsia="ru-RU"/>
              </w:rPr>
            </w:pPr>
            <w:r w:rsidRPr="00FC5EE0">
              <w:rPr>
                <w:rFonts w:ascii="Times New Roman" w:eastAsia="Times New Roman" w:hAnsi="Times New Roman" w:cs="Times New Roman"/>
                <w:sz w:val="18"/>
                <w:szCs w:val="18"/>
                <w:lang w:eastAsia="ru-RU"/>
              </w:rPr>
              <w:t>объект закупки</w:t>
            </w:r>
          </w:p>
        </w:tc>
        <w:tc>
          <w:tcPr>
            <w:tcW w:w="926" w:type="dxa"/>
            <w:vAlign w:val="center"/>
          </w:tcPr>
          <w:p w14:paraId="0DA466BF" w14:textId="1A0DE6EA" w:rsidR="00304182" w:rsidRPr="00FC5EE0" w:rsidRDefault="00304182" w:rsidP="00FC5EE0">
            <w:pPr>
              <w:ind w:left="-66"/>
              <w:jc w:val="center"/>
              <w:rPr>
                <w:rFonts w:ascii="Times New Roman" w:eastAsia="Times New Roman" w:hAnsi="Times New Roman" w:cs="Times New Roman"/>
                <w:sz w:val="18"/>
                <w:szCs w:val="18"/>
                <w:lang w:eastAsia="ru-RU"/>
              </w:rPr>
            </w:pPr>
            <w:r w:rsidRPr="00FC5EE0">
              <w:rPr>
                <w:rFonts w:ascii="Times New Roman" w:eastAsia="Times New Roman" w:hAnsi="Times New Roman" w:cs="Times New Roman"/>
                <w:sz w:val="18"/>
                <w:szCs w:val="18"/>
                <w:lang w:eastAsia="ru-RU"/>
              </w:rPr>
              <w:t>цена контракта</w:t>
            </w:r>
          </w:p>
        </w:tc>
        <w:tc>
          <w:tcPr>
            <w:tcW w:w="1051" w:type="dxa"/>
            <w:vAlign w:val="center"/>
          </w:tcPr>
          <w:p w14:paraId="77066967" w14:textId="4B3D923A" w:rsidR="00304182" w:rsidRPr="00FC5EE0" w:rsidRDefault="00304182" w:rsidP="00FC5EE0">
            <w:pPr>
              <w:ind w:left="-72" w:right="-25"/>
              <w:jc w:val="center"/>
              <w:rPr>
                <w:rFonts w:ascii="Times New Roman" w:eastAsia="Times New Roman" w:hAnsi="Times New Roman" w:cs="Times New Roman"/>
                <w:sz w:val="18"/>
                <w:szCs w:val="18"/>
                <w:lang w:eastAsia="ru-RU"/>
              </w:rPr>
            </w:pPr>
            <w:r w:rsidRPr="00FC5EE0">
              <w:rPr>
                <w:rFonts w:ascii="Times New Roman" w:eastAsia="Times New Roman" w:hAnsi="Times New Roman" w:cs="Times New Roman"/>
                <w:sz w:val="18"/>
                <w:szCs w:val="18"/>
                <w:lang w:eastAsia="ru-RU"/>
              </w:rPr>
              <w:t>срок его исполнения</w:t>
            </w:r>
          </w:p>
        </w:tc>
        <w:tc>
          <w:tcPr>
            <w:tcW w:w="1204" w:type="dxa"/>
            <w:vMerge/>
          </w:tcPr>
          <w:p w14:paraId="4C068137" w14:textId="64C6D3BC" w:rsidR="00304182" w:rsidRPr="00FC5EE0" w:rsidRDefault="00304182" w:rsidP="00FC5EE0">
            <w:pPr>
              <w:ind w:left="-58" w:right="-29"/>
              <w:jc w:val="center"/>
              <w:rPr>
                <w:rFonts w:ascii="Times New Roman" w:eastAsia="Times New Roman" w:hAnsi="Times New Roman" w:cs="Times New Roman"/>
                <w:sz w:val="18"/>
                <w:szCs w:val="18"/>
                <w:lang w:eastAsia="ru-RU"/>
              </w:rPr>
            </w:pPr>
          </w:p>
        </w:tc>
        <w:tc>
          <w:tcPr>
            <w:tcW w:w="1167" w:type="dxa"/>
            <w:vMerge/>
          </w:tcPr>
          <w:p w14:paraId="3097EAEE" w14:textId="5D5D3C70" w:rsidR="00304182" w:rsidRPr="00FC5EE0" w:rsidRDefault="00304182" w:rsidP="00FC5EE0">
            <w:pPr>
              <w:ind w:left="-69"/>
              <w:jc w:val="center"/>
              <w:rPr>
                <w:rFonts w:ascii="Times New Roman" w:eastAsia="Times New Roman" w:hAnsi="Times New Roman" w:cs="Times New Roman"/>
                <w:sz w:val="18"/>
                <w:szCs w:val="18"/>
                <w:lang w:eastAsia="ru-RU"/>
              </w:rPr>
            </w:pPr>
          </w:p>
        </w:tc>
      </w:tr>
      <w:tr w:rsidR="00FC5EE0" w14:paraId="151E3D0F" w14:textId="77777777" w:rsidTr="00FC5EE0">
        <w:tc>
          <w:tcPr>
            <w:tcW w:w="441" w:type="dxa"/>
          </w:tcPr>
          <w:p w14:paraId="06ACD9B8" w14:textId="77777777" w:rsidR="00185EEE" w:rsidRDefault="00185EEE" w:rsidP="007A4E4A">
            <w:pPr>
              <w:jc w:val="center"/>
              <w:rPr>
                <w:rFonts w:ascii="Times New Roman" w:eastAsia="Times New Roman" w:hAnsi="Times New Roman" w:cs="Times New Roman"/>
                <w:sz w:val="24"/>
                <w:szCs w:val="24"/>
                <w:lang w:eastAsia="ru-RU"/>
              </w:rPr>
            </w:pPr>
          </w:p>
        </w:tc>
        <w:tc>
          <w:tcPr>
            <w:tcW w:w="1500" w:type="dxa"/>
          </w:tcPr>
          <w:p w14:paraId="3029298F" w14:textId="77777777" w:rsidR="00185EEE" w:rsidRDefault="00185EEE" w:rsidP="007A4E4A">
            <w:pPr>
              <w:jc w:val="center"/>
              <w:rPr>
                <w:rFonts w:ascii="Times New Roman" w:eastAsia="Times New Roman" w:hAnsi="Times New Roman" w:cs="Times New Roman"/>
                <w:sz w:val="24"/>
                <w:szCs w:val="24"/>
                <w:lang w:eastAsia="ru-RU"/>
              </w:rPr>
            </w:pPr>
          </w:p>
        </w:tc>
        <w:tc>
          <w:tcPr>
            <w:tcW w:w="1574" w:type="dxa"/>
          </w:tcPr>
          <w:p w14:paraId="362C11E4" w14:textId="77777777" w:rsidR="00185EEE" w:rsidRDefault="00185EEE" w:rsidP="007A4E4A">
            <w:pPr>
              <w:jc w:val="center"/>
              <w:rPr>
                <w:rFonts w:ascii="Times New Roman" w:eastAsia="Times New Roman" w:hAnsi="Times New Roman" w:cs="Times New Roman"/>
                <w:sz w:val="24"/>
                <w:szCs w:val="24"/>
                <w:lang w:eastAsia="ru-RU"/>
              </w:rPr>
            </w:pPr>
          </w:p>
        </w:tc>
        <w:tc>
          <w:tcPr>
            <w:tcW w:w="1613" w:type="dxa"/>
          </w:tcPr>
          <w:p w14:paraId="53B7217B" w14:textId="77777777" w:rsidR="00185EEE" w:rsidRDefault="00185EEE" w:rsidP="007A4E4A">
            <w:pPr>
              <w:jc w:val="center"/>
              <w:rPr>
                <w:rFonts w:ascii="Times New Roman" w:eastAsia="Times New Roman" w:hAnsi="Times New Roman" w:cs="Times New Roman"/>
                <w:sz w:val="24"/>
                <w:szCs w:val="24"/>
                <w:lang w:eastAsia="ru-RU"/>
              </w:rPr>
            </w:pPr>
          </w:p>
        </w:tc>
        <w:tc>
          <w:tcPr>
            <w:tcW w:w="1233" w:type="dxa"/>
          </w:tcPr>
          <w:p w14:paraId="338C5ABA" w14:textId="77777777" w:rsidR="00185EEE" w:rsidRDefault="00185EEE" w:rsidP="007A4E4A">
            <w:pPr>
              <w:jc w:val="center"/>
              <w:rPr>
                <w:rFonts w:ascii="Times New Roman" w:eastAsia="Times New Roman" w:hAnsi="Times New Roman" w:cs="Times New Roman"/>
                <w:sz w:val="24"/>
                <w:szCs w:val="24"/>
                <w:lang w:eastAsia="ru-RU"/>
              </w:rPr>
            </w:pPr>
          </w:p>
        </w:tc>
        <w:tc>
          <w:tcPr>
            <w:tcW w:w="1233" w:type="dxa"/>
          </w:tcPr>
          <w:p w14:paraId="2A8172C1" w14:textId="77777777" w:rsidR="00185EEE" w:rsidRDefault="00185EEE" w:rsidP="007A4E4A">
            <w:pPr>
              <w:jc w:val="center"/>
              <w:rPr>
                <w:rFonts w:ascii="Times New Roman" w:eastAsia="Times New Roman" w:hAnsi="Times New Roman" w:cs="Times New Roman"/>
                <w:sz w:val="24"/>
                <w:szCs w:val="24"/>
                <w:lang w:eastAsia="ru-RU"/>
              </w:rPr>
            </w:pPr>
          </w:p>
        </w:tc>
        <w:tc>
          <w:tcPr>
            <w:tcW w:w="1092" w:type="dxa"/>
          </w:tcPr>
          <w:p w14:paraId="431C2024" w14:textId="77777777" w:rsidR="00185EEE" w:rsidRDefault="00185EEE" w:rsidP="007A4E4A">
            <w:pPr>
              <w:jc w:val="center"/>
              <w:rPr>
                <w:rFonts w:ascii="Times New Roman" w:eastAsia="Times New Roman" w:hAnsi="Times New Roman" w:cs="Times New Roman"/>
                <w:sz w:val="24"/>
                <w:szCs w:val="24"/>
                <w:lang w:eastAsia="ru-RU"/>
              </w:rPr>
            </w:pPr>
          </w:p>
        </w:tc>
        <w:tc>
          <w:tcPr>
            <w:tcW w:w="1173" w:type="dxa"/>
          </w:tcPr>
          <w:p w14:paraId="2909F09A" w14:textId="77777777" w:rsidR="00185EEE" w:rsidRDefault="00185EEE" w:rsidP="007A4E4A">
            <w:pPr>
              <w:jc w:val="center"/>
              <w:rPr>
                <w:rFonts w:ascii="Times New Roman" w:eastAsia="Times New Roman" w:hAnsi="Times New Roman" w:cs="Times New Roman"/>
                <w:sz w:val="24"/>
                <w:szCs w:val="24"/>
                <w:lang w:eastAsia="ru-RU"/>
              </w:rPr>
            </w:pPr>
          </w:p>
        </w:tc>
        <w:tc>
          <w:tcPr>
            <w:tcW w:w="1362" w:type="dxa"/>
          </w:tcPr>
          <w:p w14:paraId="7D601085" w14:textId="77777777" w:rsidR="00185EEE" w:rsidRDefault="00185EEE" w:rsidP="007A4E4A">
            <w:pPr>
              <w:jc w:val="center"/>
              <w:rPr>
                <w:rFonts w:ascii="Times New Roman" w:eastAsia="Times New Roman" w:hAnsi="Times New Roman" w:cs="Times New Roman"/>
                <w:sz w:val="24"/>
                <w:szCs w:val="24"/>
                <w:lang w:eastAsia="ru-RU"/>
              </w:rPr>
            </w:pPr>
          </w:p>
        </w:tc>
        <w:tc>
          <w:tcPr>
            <w:tcW w:w="727" w:type="dxa"/>
          </w:tcPr>
          <w:p w14:paraId="6966B094" w14:textId="77777777" w:rsidR="00185EEE" w:rsidRDefault="00185EEE" w:rsidP="007A4E4A">
            <w:pPr>
              <w:jc w:val="center"/>
              <w:rPr>
                <w:rFonts w:ascii="Times New Roman" w:eastAsia="Times New Roman" w:hAnsi="Times New Roman" w:cs="Times New Roman"/>
                <w:sz w:val="24"/>
                <w:szCs w:val="24"/>
                <w:lang w:eastAsia="ru-RU"/>
              </w:rPr>
            </w:pPr>
          </w:p>
        </w:tc>
        <w:tc>
          <w:tcPr>
            <w:tcW w:w="926" w:type="dxa"/>
          </w:tcPr>
          <w:p w14:paraId="23911E1F" w14:textId="77777777" w:rsidR="00185EEE" w:rsidRDefault="00185EEE" w:rsidP="007A4E4A">
            <w:pPr>
              <w:jc w:val="center"/>
              <w:rPr>
                <w:rFonts w:ascii="Times New Roman" w:eastAsia="Times New Roman" w:hAnsi="Times New Roman" w:cs="Times New Roman"/>
                <w:sz w:val="24"/>
                <w:szCs w:val="24"/>
                <w:lang w:eastAsia="ru-RU"/>
              </w:rPr>
            </w:pPr>
          </w:p>
        </w:tc>
        <w:tc>
          <w:tcPr>
            <w:tcW w:w="1051" w:type="dxa"/>
          </w:tcPr>
          <w:p w14:paraId="113D4483" w14:textId="77777777" w:rsidR="00185EEE" w:rsidRDefault="00185EEE" w:rsidP="007A4E4A">
            <w:pPr>
              <w:jc w:val="center"/>
              <w:rPr>
                <w:rFonts w:ascii="Times New Roman" w:eastAsia="Times New Roman" w:hAnsi="Times New Roman" w:cs="Times New Roman"/>
                <w:sz w:val="24"/>
                <w:szCs w:val="24"/>
                <w:lang w:eastAsia="ru-RU"/>
              </w:rPr>
            </w:pPr>
          </w:p>
        </w:tc>
        <w:tc>
          <w:tcPr>
            <w:tcW w:w="1204" w:type="dxa"/>
          </w:tcPr>
          <w:p w14:paraId="767A005F" w14:textId="77777777" w:rsidR="00185EEE" w:rsidRDefault="00185EEE" w:rsidP="007A4E4A">
            <w:pPr>
              <w:jc w:val="center"/>
              <w:rPr>
                <w:rFonts w:ascii="Times New Roman" w:eastAsia="Times New Roman" w:hAnsi="Times New Roman" w:cs="Times New Roman"/>
                <w:sz w:val="24"/>
                <w:szCs w:val="24"/>
                <w:lang w:eastAsia="ru-RU"/>
              </w:rPr>
            </w:pPr>
          </w:p>
        </w:tc>
        <w:tc>
          <w:tcPr>
            <w:tcW w:w="1167" w:type="dxa"/>
          </w:tcPr>
          <w:p w14:paraId="416D31DA" w14:textId="77777777" w:rsidR="00185EEE" w:rsidRDefault="00185EEE" w:rsidP="007A4E4A">
            <w:pPr>
              <w:jc w:val="center"/>
              <w:rPr>
                <w:rFonts w:ascii="Times New Roman" w:eastAsia="Times New Roman" w:hAnsi="Times New Roman" w:cs="Times New Roman"/>
                <w:sz w:val="24"/>
                <w:szCs w:val="24"/>
                <w:lang w:eastAsia="ru-RU"/>
              </w:rPr>
            </w:pPr>
          </w:p>
        </w:tc>
      </w:tr>
      <w:tr w:rsidR="00FC5EE0" w14:paraId="47986C62" w14:textId="77777777" w:rsidTr="00FC5EE0">
        <w:tc>
          <w:tcPr>
            <w:tcW w:w="441" w:type="dxa"/>
          </w:tcPr>
          <w:p w14:paraId="004E04C2" w14:textId="77777777" w:rsidR="00185EEE" w:rsidRDefault="00185EEE" w:rsidP="007A4E4A">
            <w:pPr>
              <w:jc w:val="center"/>
              <w:rPr>
                <w:rFonts w:ascii="Times New Roman" w:eastAsia="Times New Roman" w:hAnsi="Times New Roman" w:cs="Times New Roman"/>
                <w:sz w:val="24"/>
                <w:szCs w:val="24"/>
                <w:lang w:eastAsia="ru-RU"/>
              </w:rPr>
            </w:pPr>
          </w:p>
        </w:tc>
        <w:tc>
          <w:tcPr>
            <w:tcW w:w="1500" w:type="dxa"/>
          </w:tcPr>
          <w:p w14:paraId="4C193695" w14:textId="77777777" w:rsidR="00185EEE" w:rsidRDefault="00185EEE" w:rsidP="007A4E4A">
            <w:pPr>
              <w:jc w:val="center"/>
              <w:rPr>
                <w:rFonts w:ascii="Times New Roman" w:eastAsia="Times New Roman" w:hAnsi="Times New Roman" w:cs="Times New Roman"/>
                <w:sz w:val="24"/>
                <w:szCs w:val="24"/>
                <w:lang w:eastAsia="ru-RU"/>
              </w:rPr>
            </w:pPr>
          </w:p>
        </w:tc>
        <w:tc>
          <w:tcPr>
            <w:tcW w:w="1574" w:type="dxa"/>
          </w:tcPr>
          <w:p w14:paraId="7E4FBD21" w14:textId="77777777" w:rsidR="00185EEE" w:rsidRDefault="00185EEE" w:rsidP="007A4E4A">
            <w:pPr>
              <w:jc w:val="center"/>
              <w:rPr>
                <w:rFonts w:ascii="Times New Roman" w:eastAsia="Times New Roman" w:hAnsi="Times New Roman" w:cs="Times New Roman"/>
                <w:sz w:val="24"/>
                <w:szCs w:val="24"/>
                <w:lang w:eastAsia="ru-RU"/>
              </w:rPr>
            </w:pPr>
          </w:p>
        </w:tc>
        <w:tc>
          <w:tcPr>
            <w:tcW w:w="1613" w:type="dxa"/>
          </w:tcPr>
          <w:p w14:paraId="5417A2C2" w14:textId="77777777" w:rsidR="00185EEE" w:rsidRDefault="00185EEE" w:rsidP="007A4E4A">
            <w:pPr>
              <w:jc w:val="center"/>
              <w:rPr>
                <w:rFonts w:ascii="Times New Roman" w:eastAsia="Times New Roman" w:hAnsi="Times New Roman" w:cs="Times New Roman"/>
                <w:sz w:val="24"/>
                <w:szCs w:val="24"/>
                <w:lang w:eastAsia="ru-RU"/>
              </w:rPr>
            </w:pPr>
          </w:p>
        </w:tc>
        <w:tc>
          <w:tcPr>
            <w:tcW w:w="1233" w:type="dxa"/>
          </w:tcPr>
          <w:p w14:paraId="29CBCB6A" w14:textId="77777777" w:rsidR="00185EEE" w:rsidRDefault="00185EEE" w:rsidP="007A4E4A">
            <w:pPr>
              <w:jc w:val="center"/>
              <w:rPr>
                <w:rFonts w:ascii="Times New Roman" w:eastAsia="Times New Roman" w:hAnsi="Times New Roman" w:cs="Times New Roman"/>
                <w:sz w:val="24"/>
                <w:szCs w:val="24"/>
                <w:lang w:eastAsia="ru-RU"/>
              </w:rPr>
            </w:pPr>
          </w:p>
        </w:tc>
        <w:tc>
          <w:tcPr>
            <w:tcW w:w="1233" w:type="dxa"/>
          </w:tcPr>
          <w:p w14:paraId="0A475A4F" w14:textId="77777777" w:rsidR="00185EEE" w:rsidRDefault="00185EEE" w:rsidP="007A4E4A">
            <w:pPr>
              <w:jc w:val="center"/>
              <w:rPr>
                <w:rFonts w:ascii="Times New Roman" w:eastAsia="Times New Roman" w:hAnsi="Times New Roman" w:cs="Times New Roman"/>
                <w:sz w:val="24"/>
                <w:szCs w:val="24"/>
                <w:lang w:eastAsia="ru-RU"/>
              </w:rPr>
            </w:pPr>
          </w:p>
        </w:tc>
        <w:tc>
          <w:tcPr>
            <w:tcW w:w="1092" w:type="dxa"/>
          </w:tcPr>
          <w:p w14:paraId="6E603009" w14:textId="77777777" w:rsidR="00185EEE" w:rsidRDefault="00185EEE" w:rsidP="007A4E4A">
            <w:pPr>
              <w:jc w:val="center"/>
              <w:rPr>
                <w:rFonts w:ascii="Times New Roman" w:eastAsia="Times New Roman" w:hAnsi="Times New Roman" w:cs="Times New Roman"/>
                <w:sz w:val="24"/>
                <w:szCs w:val="24"/>
                <w:lang w:eastAsia="ru-RU"/>
              </w:rPr>
            </w:pPr>
          </w:p>
        </w:tc>
        <w:tc>
          <w:tcPr>
            <w:tcW w:w="1173" w:type="dxa"/>
          </w:tcPr>
          <w:p w14:paraId="7B1FB0F8" w14:textId="77777777" w:rsidR="00185EEE" w:rsidRDefault="00185EEE" w:rsidP="007A4E4A">
            <w:pPr>
              <w:jc w:val="center"/>
              <w:rPr>
                <w:rFonts w:ascii="Times New Roman" w:eastAsia="Times New Roman" w:hAnsi="Times New Roman" w:cs="Times New Roman"/>
                <w:sz w:val="24"/>
                <w:szCs w:val="24"/>
                <w:lang w:eastAsia="ru-RU"/>
              </w:rPr>
            </w:pPr>
          </w:p>
        </w:tc>
        <w:tc>
          <w:tcPr>
            <w:tcW w:w="1362" w:type="dxa"/>
          </w:tcPr>
          <w:p w14:paraId="09D502EC" w14:textId="77777777" w:rsidR="00185EEE" w:rsidRDefault="00185EEE" w:rsidP="007A4E4A">
            <w:pPr>
              <w:jc w:val="center"/>
              <w:rPr>
                <w:rFonts w:ascii="Times New Roman" w:eastAsia="Times New Roman" w:hAnsi="Times New Roman" w:cs="Times New Roman"/>
                <w:sz w:val="24"/>
                <w:szCs w:val="24"/>
                <w:lang w:eastAsia="ru-RU"/>
              </w:rPr>
            </w:pPr>
          </w:p>
        </w:tc>
        <w:tc>
          <w:tcPr>
            <w:tcW w:w="727" w:type="dxa"/>
          </w:tcPr>
          <w:p w14:paraId="4BDDCFB5" w14:textId="77777777" w:rsidR="00185EEE" w:rsidRDefault="00185EEE" w:rsidP="007A4E4A">
            <w:pPr>
              <w:jc w:val="center"/>
              <w:rPr>
                <w:rFonts w:ascii="Times New Roman" w:eastAsia="Times New Roman" w:hAnsi="Times New Roman" w:cs="Times New Roman"/>
                <w:sz w:val="24"/>
                <w:szCs w:val="24"/>
                <w:lang w:eastAsia="ru-RU"/>
              </w:rPr>
            </w:pPr>
          </w:p>
        </w:tc>
        <w:tc>
          <w:tcPr>
            <w:tcW w:w="926" w:type="dxa"/>
          </w:tcPr>
          <w:p w14:paraId="17762088" w14:textId="77777777" w:rsidR="00185EEE" w:rsidRDefault="00185EEE" w:rsidP="007A4E4A">
            <w:pPr>
              <w:jc w:val="center"/>
              <w:rPr>
                <w:rFonts w:ascii="Times New Roman" w:eastAsia="Times New Roman" w:hAnsi="Times New Roman" w:cs="Times New Roman"/>
                <w:sz w:val="24"/>
                <w:szCs w:val="24"/>
                <w:lang w:eastAsia="ru-RU"/>
              </w:rPr>
            </w:pPr>
          </w:p>
        </w:tc>
        <w:tc>
          <w:tcPr>
            <w:tcW w:w="1051" w:type="dxa"/>
          </w:tcPr>
          <w:p w14:paraId="29CAC9B7" w14:textId="77777777" w:rsidR="00185EEE" w:rsidRDefault="00185EEE" w:rsidP="007A4E4A">
            <w:pPr>
              <w:jc w:val="center"/>
              <w:rPr>
                <w:rFonts w:ascii="Times New Roman" w:eastAsia="Times New Roman" w:hAnsi="Times New Roman" w:cs="Times New Roman"/>
                <w:sz w:val="24"/>
                <w:szCs w:val="24"/>
                <w:lang w:eastAsia="ru-RU"/>
              </w:rPr>
            </w:pPr>
          </w:p>
        </w:tc>
        <w:tc>
          <w:tcPr>
            <w:tcW w:w="1204" w:type="dxa"/>
          </w:tcPr>
          <w:p w14:paraId="63A92FD2" w14:textId="77777777" w:rsidR="00185EEE" w:rsidRDefault="00185EEE" w:rsidP="007A4E4A">
            <w:pPr>
              <w:jc w:val="center"/>
              <w:rPr>
                <w:rFonts w:ascii="Times New Roman" w:eastAsia="Times New Roman" w:hAnsi="Times New Roman" w:cs="Times New Roman"/>
                <w:sz w:val="24"/>
                <w:szCs w:val="24"/>
                <w:lang w:eastAsia="ru-RU"/>
              </w:rPr>
            </w:pPr>
          </w:p>
        </w:tc>
        <w:tc>
          <w:tcPr>
            <w:tcW w:w="1167" w:type="dxa"/>
          </w:tcPr>
          <w:p w14:paraId="6C9C69EC" w14:textId="77777777" w:rsidR="00185EEE" w:rsidRDefault="00185EEE" w:rsidP="007A4E4A">
            <w:pPr>
              <w:jc w:val="center"/>
              <w:rPr>
                <w:rFonts w:ascii="Times New Roman" w:eastAsia="Times New Roman" w:hAnsi="Times New Roman" w:cs="Times New Roman"/>
                <w:sz w:val="24"/>
                <w:szCs w:val="24"/>
                <w:lang w:eastAsia="ru-RU"/>
              </w:rPr>
            </w:pPr>
          </w:p>
        </w:tc>
      </w:tr>
    </w:tbl>
    <w:p w14:paraId="0D5DDFA5" w14:textId="77777777" w:rsidR="00185EEE" w:rsidRPr="004A39FA" w:rsidRDefault="00185EEE" w:rsidP="00185EEE">
      <w:pPr>
        <w:spacing w:after="0" w:line="240" w:lineRule="auto"/>
        <w:ind w:firstLine="360"/>
        <w:jc w:val="center"/>
        <w:rPr>
          <w:rFonts w:ascii="Times New Roman" w:eastAsia="Times New Roman" w:hAnsi="Times New Roman" w:cs="Times New Roman"/>
          <w:sz w:val="24"/>
          <w:szCs w:val="24"/>
          <w:lang w:eastAsia="ru-RU"/>
        </w:rPr>
      </w:pPr>
    </w:p>
    <w:sectPr w:rsidR="00185EEE" w:rsidRPr="004A39FA" w:rsidSect="00185EE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7B"/>
    <w:rsid w:val="0014775A"/>
    <w:rsid w:val="00185EEE"/>
    <w:rsid w:val="00240886"/>
    <w:rsid w:val="002C5FF8"/>
    <w:rsid w:val="00304182"/>
    <w:rsid w:val="004A39FA"/>
    <w:rsid w:val="007A4E4A"/>
    <w:rsid w:val="00B16617"/>
    <w:rsid w:val="00B60BEE"/>
    <w:rsid w:val="00D02F7B"/>
    <w:rsid w:val="00E5015B"/>
    <w:rsid w:val="00E5073C"/>
    <w:rsid w:val="00FC5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1C2D"/>
  <w15:chartTrackingRefBased/>
  <w15:docId w15:val="{8B72FEC7-9307-4326-B67B-2372DD10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3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B16617"/>
    <w:rPr>
      <w:sz w:val="16"/>
      <w:szCs w:val="16"/>
    </w:rPr>
  </w:style>
  <w:style w:type="paragraph" w:styleId="a5">
    <w:name w:val="annotation text"/>
    <w:basedOn w:val="a"/>
    <w:link w:val="a6"/>
    <w:uiPriority w:val="99"/>
    <w:semiHidden/>
    <w:unhideWhenUsed/>
    <w:rsid w:val="00B16617"/>
    <w:pPr>
      <w:spacing w:line="240" w:lineRule="auto"/>
    </w:pPr>
    <w:rPr>
      <w:sz w:val="20"/>
      <w:szCs w:val="20"/>
    </w:rPr>
  </w:style>
  <w:style w:type="character" w:customStyle="1" w:styleId="a6">
    <w:name w:val="Текст примечания Знак"/>
    <w:basedOn w:val="a0"/>
    <w:link w:val="a5"/>
    <w:uiPriority w:val="99"/>
    <w:semiHidden/>
    <w:rsid w:val="00B16617"/>
    <w:rPr>
      <w:sz w:val="20"/>
      <w:szCs w:val="20"/>
    </w:rPr>
  </w:style>
  <w:style w:type="paragraph" w:styleId="a7">
    <w:name w:val="annotation subject"/>
    <w:basedOn w:val="a5"/>
    <w:next w:val="a5"/>
    <w:link w:val="a8"/>
    <w:uiPriority w:val="99"/>
    <w:semiHidden/>
    <w:unhideWhenUsed/>
    <w:rsid w:val="00B16617"/>
    <w:rPr>
      <w:b/>
      <w:bCs/>
    </w:rPr>
  </w:style>
  <w:style w:type="character" w:customStyle="1" w:styleId="a8">
    <w:name w:val="Тема примечания Знак"/>
    <w:basedOn w:val="a6"/>
    <w:link w:val="a7"/>
    <w:uiPriority w:val="99"/>
    <w:semiHidden/>
    <w:rsid w:val="00B16617"/>
    <w:rPr>
      <w:b/>
      <w:bCs/>
      <w:sz w:val="20"/>
      <w:szCs w:val="20"/>
    </w:rPr>
  </w:style>
  <w:style w:type="paragraph" w:styleId="a9">
    <w:name w:val="Balloon Text"/>
    <w:basedOn w:val="a"/>
    <w:link w:val="aa"/>
    <w:uiPriority w:val="99"/>
    <w:semiHidden/>
    <w:unhideWhenUsed/>
    <w:rsid w:val="00B1661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16617"/>
    <w:rPr>
      <w:rFonts w:ascii="Segoe UI" w:hAnsi="Segoe UI" w:cs="Segoe UI"/>
      <w:sz w:val="18"/>
      <w:szCs w:val="18"/>
    </w:rPr>
  </w:style>
  <w:style w:type="table" w:styleId="ab">
    <w:name w:val="Table Grid"/>
    <w:basedOn w:val="a1"/>
    <w:uiPriority w:val="39"/>
    <w:rsid w:val="0018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932672">
      <w:bodyDiv w:val="1"/>
      <w:marLeft w:val="0"/>
      <w:marRight w:val="0"/>
      <w:marTop w:val="0"/>
      <w:marBottom w:val="0"/>
      <w:divBdr>
        <w:top w:val="none" w:sz="0" w:space="0" w:color="auto"/>
        <w:left w:val="none" w:sz="0" w:space="0" w:color="auto"/>
        <w:bottom w:val="none" w:sz="0" w:space="0" w:color="auto"/>
        <w:right w:val="none" w:sz="0" w:space="0" w:color="auto"/>
      </w:divBdr>
      <w:divsChild>
        <w:div w:id="717823162">
          <w:marLeft w:val="0"/>
          <w:marRight w:val="0"/>
          <w:marTop w:val="0"/>
          <w:marBottom w:val="0"/>
          <w:divBdr>
            <w:top w:val="none" w:sz="0" w:space="0" w:color="auto"/>
            <w:left w:val="none" w:sz="0" w:space="0" w:color="auto"/>
            <w:bottom w:val="none" w:sz="0" w:space="0" w:color="auto"/>
            <w:right w:val="none" w:sz="0" w:space="0" w:color="auto"/>
          </w:divBdr>
        </w:div>
        <w:div w:id="197540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2C1D9-A27C-4291-A72E-705A689F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Дудник Сергей Геннадьевич</dc:creator>
  <cp:keywords/>
  <dc:description/>
  <cp:lastModifiedBy>Дудник Сергей Геннадьевич</cp:lastModifiedBy>
  <cp:revision>4</cp:revision>
  <dcterms:created xsi:type="dcterms:W3CDTF">2022-07-11T11:09:00Z</dcterms:created>
  <dcterms:modified xsi:type="dcterms:W3CDTF">2022-10-20T08:04:00Z</dcterms:modified>
</cp:coreProperties>
</file>